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CDBC" w14:textId="2FA7282D" w:rsidR="00624FDF" w:rsidRPr="00CA2C43" w:rsidRDefault="00624FDF" w:rsidP="00624FDF">
      <w:pPr>
        <w:jc w:val="both"/>
        <w:rPr>
          <w:bCs/>
          <w:sz w:val="24"/>
          <w:szCs w:val="24"/>
          <w:lang w:val="hr-HR"/>
        </w:rPr>
      </w:pPr>
      <w:bookmarkStart w:id="0" w:name="_Hlk178669002"/>
    </w:p>
    <w:tbl>
      <w:tblPr>
        <w:tblW w:w="0" w:type="auto"/>
        <w:tblLayout w:type="fixed"/>
        <w:tblLook w:val="0000" w:firstRow="0" w:lastRow="0" w:firstColumn="0" w:lastColumn="0" w:noHBand="0" w:noVBand="0"/>
      </w:tblPr>
      <w:tblGrid>
        <w:gridCol w:w="3652"/>
      </w:tblGrid>
      <w:tr w:rsidR="00624FDF" w:rsidRPr="00CA2C43" w14:paraId="07A42D20" w14:textId="77777777" w:rsidTr="00C1147E">
        <w:trPr>
          <w:cantSplit/>
        </w:trPr>
        <w:tc>
          <w:tcPr>
            <w:tcW w:w="3652" w:type="dxa"/>
            <w:tcBorders>
              <w:top w:val="nil"/>
              <w:left w:val="nil"/>
              <w:bottom w:val="nil"/>
              <w:right w:val="nil"/>
            </w:tcBorders>
          </w:tcPr>
          <w:p w14:paraId="427E703A" w14:textId="77777777" w:rsidR="00624FDF" w:rsidRPr="00CA2C43" w:rsidRDefault="00624FDF" w:rsidP="00C1147E">
            <w:pPr>
              <w:jc w:val="center"/>
              <w:rPr>
                <w:b/>
                <w:bCs/>
                <w:sz w:val="12"/>
                <w:szCs w:val="12"/>
                <w:lang w:val="hr-HR"/>
              </w:rPr>
            </w:pPr>
            <w:r w:rsidRPr="00CA2C43">
              <w:rPr>
                <w:b/>
                <w:noProof/>
                <w:sz w:val="32"/>
                <w:szCs w:val="32"/>
                <w:lang w:val="hr-HR"/>
              </w:rPr>
              <w:drawing>
                <wp:inline distT="0" distB="0" distL="0" distR="0" wp14:anchorId="268AAF51" wp14:editId="31748BB2">
                  <wp:extent cx="501650" cy="6286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650" cy="628650"/>
                          </a:xfrm>
                          <a:prstGeom prst="rect">
                            <a:avLst/>
                          </a:prstGeom>
                          <a:noFill/>
                          <a:ln>
                            <a:noFill/>
                          </a:ln>
                        </pic:spPr>
                      </pic:pic>
                    </a:graphicData>
                  </a:graphic>
                </wp:inline>
              </w:drawing>
            </w:r>
          </w:p>
        </w:tc>
      </w:tr>
      <w:tr w:rsidR="00624FDF" w:rsidRPr="00CA2C43" w14:paraId="537FB6EF" w14:textId="77777777" w:rsidTr="00C1147E">
        <w:trPr>
          <w:cantSplit/>
        </w:trPr>
        <w:tc>
          <w:tcPr>
            <w:tcW w:w="3652" w:type="dxa"/>
            <w:tcBorders>
              <w:top w:val="nil"/>
              <w:left w:val="nil"/>
              <w:bottom w:val="nil"/>
              <w:right w:val="nil"/>
            </w:tcBorders>
          </w:tcPr>
          <w:p w14:paraId="4063E61D" w14:textId="77777777" w:rsidR="00624FDF" w:rsidRPr="00CA2C43" w:rsidRDefault="00624FDF" w:rsidP="00C1147E">
            <w:pPr>
              <w:jc w:val="center"/>
              <w:rPr>
                <w:b/>
                <w:bCs/>
                <w:sz w:val="24"/>
                <w:szCs w:val="24"/>
                <w:lang w:val="hr-HR"/>
              </w:rPr>
            </w:pPr>
            <w:r w:rsidRPr="00CA2C43">
              <w:rPr>
                <w:b/>
                <w:bCs/>
                <w:sz w:val="24"/>
                <w:szCs w:val="24"/>
                <w:lang w:val="hr-HR"/>
              </w:rPr>
              <w:t>REPUBLIKA HRVATSKA</w:t>
            </w:r>
          </w:p>
        </w:tc>
      </w:tr>
      <w:tr w:rsidR="00624FDF" w:rsidRPr="00CA2C43" w14:paraId="57215A06" w14:textId="77777777" w:rsidTr="00C1147E">
        <w:trPr>
          <w:cantSplit/>
        </w:trPr>
        <w:tc>
          <w:tcPr>
            <w:tcW w:w="3652" w:type="dxa"/>
            <w:tcBorders>
              <w:top w:val="nil"/>
              <w:left w:val="nil"/>
              <w:bottom w:val="nil"/>
              <w:right w:val="nil"/>
            </w:tcBorders>
          </w:tcPr>
          <w:p w14:paraId="6599C4D7" w14:textId="77777777" w:rsidR="00624FDF" w:rsidRPr="00CA2C43" w:rsidRDefault="00624FDF" w:rsidP="00C1147E">
            <w:pPr>
              <w:jc w:val="center"/>
              <w:rPr>
                <w:b/>
                <w:bCs/>
                <w:sz w:val="24"/>
                <w:szCs w:val="24"/>
                <w:lang w:val="hr-HR"/>
              </w:rPr>
            </w:pPr>
            <w:r w:rsidRPr="00CA2C43">
              <w:rPr>
                <w:b/>
                <w:bCs/>
                <w:sz w:val="24"/>
                <w:szCs w:val="24"/>
                <w:lang w:val="hr-HR"/>
              </w:rPr>
              <w:t>ISTARSKA ŽUPANIJA</w:t>
            </w:r>
          </w:p>
        </w:tc>
      </w:tr>
      <w:tr w:rsidR="00624FDF" w:rsidRPr="00CA2C43" w14:paraId="7AD29FAA" w14:textId="77777777" w:rsidTr="00C1147E">
        <w:trPr>
          <w:cantSplit/>
        </w:trPr>
        <w:tc>
          <w:tcPr>
            <w:tcW w:w="3652" w:type="dxa"/>
            <w:tcBorders>
              <w:top w:val="nil"/>
              <w:left w:val="nil"/>
              <w:bottom w:val="nil"/>
              <w:right w:val="nil"/>
            </w:tcBorders>
          </w:tcPr>
          <w:p w14:paraId="358783ED" w14:textId="77777777" w:rsidR="00624FDF" w:rsidRPr="00CA2C43" w:rsidRDefault="00624FDF" w:rsidP="00C1147E">
            <w:pPr>
              <w:jc w:val="center"/>
              <w:rPr>
                <w:b/>
                <w:bCs/>
                <w:sz w:val="24"/>
                <w:szCs w:val="24"/>
                <w:lang w:val="hr-HR"/>
              </w:rPr>
            </w:pPr>
            <w:r w:rsidRPr="00CA2C43">
              <w:rPr>
                <w:b/>
                <w:bCs/>
                <w:sz w:val="24"/>
                <w:szCs w:val="24"/>
                <w:lang w:val="hr-HR"/>
              </w:rPr>
              <w:t>GRAD POREČ-PARENZO</w:t>
            </w:r>
          </w:p>
          <w:p w14:paraId="2ADCFC95" w14:textId="77777777" w:rsidR="00624FDF" w:rsidRPr="00CA2C43" w:rsidRDefault="00624FDF" w:rsidP="00C1147E">
            <w:pPr>
              <w:jc w:val="center"/>
              <w:rPr>
                <w:b/>
                <w:bCs/>
                <w:sz w:val="24"/>
                <w:szCs w:val="24"/>
                <w:lang w:val="hr-HR"/>
              </w:rPr>
            </w:pPr>
            <w:r w:rsidRPr="00CA2C43">
              <w:rPr>
                <w:b/>
                <w:bCs/>
                <w:sz w:val="24"/>
                <w:szCs w:val="24"/>
                <w:lang w:val="hr-HR"/>
              </w:rPr>
              <w:t>CITTÀ DI POREČ-PARENZO</w:t>
            </w:r>
          </w:p>
        </w:tc>
      </w:tr>
      <w:tr w:rsidR="00624FDF" w:rsidRPr="00CA2C43" w14:paraId="3E11790C" w14:textId="77777777" w:rsidTr="00C1147E">
        <w:trPr>
          <w:cantSplit/>
          <w:trHeight w:val="295"/>
        </w:trPr>
        <w:tc>
          <w:tcPr>
            <w:tcW w:w="3652" w:type="dxa"/>
            <w:tcBorders>
              <w:top w:val="nil"/>
              <w:left w:val="nil"/>
              <w:bottom w:val="nil"/>
              <w:right w:val="nil"/>
            </w:tcBorders>
          </w:tcPr>
          <w:p w14:paraId="7D443E28" w14:textId="77777777" w:rsidR="00624FDF" w:rsidRPr="00CA2C43" w:rsidRDefault="00624FDF" w:rsidP="00C1147E">
            <w:pPr>
              <w:jc w:val="center"/>
              <w:rPr>
                <w:b/>
                <w:bCs/>
                <w:sz w:val="24"/>
                <w:szCs w:val="24"/>
                <w:lang w:val="hr-HR"/>
              </w:rPr>
            </w:pPr>
            <w:r w:rsidRPr="00CA2C43">
              <w:rPr>
                <w:b/>
                <w:bCs/>
                <w:sz w:val="24"/>
                <w:szCs w:val="24"/>
                <w:lang w:val="hr-HR"/>
              </w:rPr>
              <w:t xml:space="preserve">Gradonačelnik </w:t>
            </w:r>
          </w:p>
        </w:tc>
      </w:tr>
    </w:tbl>
    <w:p w14:paraId="019D1396" w14:textId="4601A45F" w:rsidR="0048034B" w:rsidRPr="0048034B" w:rsidRDefault="0048034B" w:rsidP="0048034B">
      <w:pPr>
        <w:jc w:val="both"/>
        <w:rPr>
          <w:b/>
          <w:bCs/>
          <w:sz w:val="24"/>
          <w:szCs w:val="24"/>
          <w:lang w:val="hr-HR"/>
        </w:rPr>
      </w:pPr>
      <w:r w:rsidRPr="0048034B">
        <w:rPr>
          <w:b/>
          <w:bCs/>
          <w:sz w:val="24"/>
          <w:szCs w:val="24"/>
          <w:lang w:val="hr-HR"/>
        </w:rPr>
        <w:t>KLASA: 024-01/24-01/333</w:t>
      </w:r>
    </w:p>
    <w:p w14:paraId="2E0C2016" w14:textId="3FD3F387" w:rsidR="0048034B" w:rsidRPr="0048034B" w:rsidRDefault="0048034B" w:rsidP="0048034B">
      <w:pPr>
        <w:jc w:val="both"/>
        <w:rPr>
          <w:b/>
          <w:bCs/>
          <w:sz w:val="24"/>
          <w:szCs w:val="24"/>
          <w:lang w:val="hr-HR"/>
        </w:rPr>
      </w:pPr>
      <w:r w:rsidRPr="0048034B">
        <w:rPr>
          <w:b/>
          <w:bCs/>
          <w:sz w:val="24"/>
          <w:szCs w:val="24"/>
          <w:lang w:val="hr-HR"/>
        </w:rPr>
        <w:t>URBROJ: 2163-6-09/01-24-2</w:t>
      </w:r>
    </w:p>
    <w:p w14:paraId="2688517C" w14:textId="24FBAFC4" w:rsidR="0048034B" w:rsidRPr="0048034B" w:rsidRDefault="0048034B" w:rsidP="0048034B">
      <w:pPr>
        <w:jc w:val="both"/>
        <w:rPr>
          <w:b/>
          <w:bCs/>
          <w:sz w:val="24"/>
          <w:szCs w:val="24"/>
          <w:lang w:val="hr-HR"/>
        </w:rPr>
      </w:pPr>
      <w:r w:rsidRPr="0048034B">
        <w:rPr>
          <w:b/>
          <w:bCs/>
          <w:sz w:val="24"/>
          <w:szCs w:val="24"/>
          <w:lang w:val="hr-HR"/>
        </w:rPr>
        <w:t>Poreč-Parenzo, 7. listopada 2024.</w:t>
      </w:r>
    </w:p>
    <w:p w14:paraId="6692AEF8" w14:textId="77777777" w:rsidR="0048034B" w:rsidRDefault="0048034B" w:rsidP="0048034B">
      <w:pPr>
        <w:jc w:val="both"/>
        <w:rPr>
          <w:sz w:val="24"/>
          <w:szCs w:val="24"/>
          <w:lang w:val="hr-HR"/>
        </w:rPr>
      </w:pPr>
    </w:p>
    <w:p w14:paraId="4D44D0A9" w14:textId="4FFB9557" w:rsidR="00624FDF" w:rsidRPr="00CA2C43" w:rsidRDefault="00624FDF" w:rsidP="00624FDF">
      <w:pPr>
        <w:ind w:firstLine="708"/>
        <w:jc w:val="both"/>
        <w:rPr>
          <w:sz w:val="24"/>
          <w:szCs w:val="24"/>
          <w:lang w:val="hr-HR"/>
        </w:rPr>
      </w:pPr>
      <w:r w:rsidRPr="00CA2C43">
        <w:rPr>
          <w:sz w:val="24"/>
          <w:szCs w:val="24"/>
          <w:lang w:val="hr-HR"/>
        </w:rPr>
        <w:t xml:space="preserve">Na temelju članka </w:t>
      </w:r>
      <w:r w:rsidRPr="00DD3807">
        <w:rPr>
          <w:sz w:val="24"/>
          <w:szCs w:val="24"/>
          <w:lang w:val="hr-HR"/>
        </w:rPr>
        <w:t xml:space="preserve">48. </w:t>
      </w:r>
      <w:proofErr w:type="spellStart"/>
      <w:r w:rsidRPr="000969CA">
        <w:rPr>
          <w:sz w:val="24"/>
          <w:szCs w:val="24"/>
        </w:rPr>
        <w:t>Zakona</w:t>
      </w:r>
      <w:proofErr w:type="spellEnd"/>
      <w:r w:rsidRPr="000969CA">
        <w:rPr>
          <w:sz w:val="24"/>
          <w:szCs w:val="24"/>
        </w:rPr>
        <w:t xml:space="preserve"> o </w:t>
      </w:r>
      <w:proofErr w:type="spellStart"/>
      <w:r w:rsidRPr="000969CA">
        <w:rPr>
          <w:sz w:val="24"/>
          <w:szCs w:val="24"/>
        </w:rPr>
        <w:t>lokalnoj</w:t>
      </w:r>
      <w:proofErr w:type="spellEnd"/>
      <w:r w:rsidRPr="000969CA">
        <w:rPr>
          <w:sz w:val="24"/>
          <w:szCs w:val="24"/>
        </w:rPr>
        <w:t xml:space="preserve"> </w:t>
      </w:r>
      <w:proofErr w:type="spellStart"/>
      <w:r w:rsidRPr="000969CA">
        <w:rPr>
          <w:sz w:val="24"/>
          <w:szCs w:val="24"/>
        </w:rPr>
        <w:t>i</w:t>
      </w:r>
      <w:proofErr w:type="spellEnd"/>
      <w:r w:rsidRPr="000969CA">
        <w:rPr>
          <w:sz w:val="24"/>
          <w:szCs w:val="24"/>
        </w:rPr>
        <w:t xml:space="preserve"> </w:t>
      </w:r>
      <w:proofErr w:type="spellStart"/>
      <w:r w:rsidRPr="000969CA">
        <w:rPr>
          <w:sz w:val="24"/>
          <w:szCs w:val="24"/>
        </w:rPr>
        <w:t>područnoj</w:t>
      </w:r>
      <w:proofErr w:type="spellEnd"/>
      <w:r w:rsidRPr="000969CA">
        <w:rPr>
          <w:sz w:val="24"/>
          <w:szCs w:val="24"/>
        </w:rPr>
        <w:t xml:space="preserve"> (</w:t>
      </w:r>
      <w:proofErr w:type="spellStart"/>
      <w:r w:rsidRPr="000969CA">
        <w:rPr>
          <w:sz w:val="24"/>
          <w:szCs w:val="24"/>
        </w:rPr>
        <w:t>regionalnoj</w:t>
      </w:r>
      <w:proofErr w:type="spellEnd"/>
      <w:r w:rsidRPr="000969CA">
        <w:rPr>
          <w:sz w:val="24"/>
          <w:szCs w:val="24"/>
        </w:rPr>
        <w:t xml:space="preserve">) </w:t>
      </w:r>
      <w:proofErr w:type="spellStart"/>
      <w:r w:rsidRPr="000969CA">
        <w:rPr>
          <w:sz w:val="24"/>
          <w:szCs w:val="24"/>
        </w:rPr>
        <w:t>samoupravi</w:t>
      </w:r>
      <w:proofErr w:type="spellEnd"/>
      <w:r w:rsidRPr="000969CA">
        <w:rPr>
          <w:sz w:val="24"/>
          <w:szCs w:val="24"/>
        </w:rPr>
        <w:t xml:space="preserve"> („</w:t>
      </w:r>
      <w:proofErr w:type="spellStart"/>
      <w:r w:rsidRPr="00D62247">
        <w:rPr>
          <w:sz w:val="24"/>
          <w:szCs w:val="24"/>
        </w:rPr>
        <w:t>Narodne</w:t>
      </w:r>
      <w:proofErr w:type="spellEnd"/>
      <w:r w:rsidRPr="00D62247">
        <w:rPr>
          <w:sz w:val="24"/>
          <w:szCs w:val="24"/>
        </w:rPr>
        <w:t xml:space="preserve"> </w:t>
      </w:r>
      <w:proofErr w:type="spellStart"/>
      <w:proofErr w:type="gramStart"/>
      <w:r w:rsidRPr="00D62247">
        <w:rPr>
          <w:sz w:val="24"/>
          <w:szCs w:val="24"/>
        </w:rPr>
        <w:t>novine</w:t>
      </w:r>
      <w:proofErr w:type="spellEnd"/>
      <w:r w:rsidRPr="00D62247">
        <w:rPr>
          <w:sz w:val="24"/>
          <w:szCs w:val="24"/>
        </w:rPr>
        <w:t>“</w:t>
      </w:r>
      <w:proofErr w:type="gramEnd"/>
      <w:r w:rsidRPr="00D62247">
        <w:rPr>
          <w:sz w:val="24"/>
          <w:szCs w:val="24"/>
        </w:rPr>
        <w:t xml:space="preserve">, </w:t>
      </w:r>
      <w:proofErr w:type="spellStart"/>
      <w:r w:rsidRPr="00D62247">
        <w:rPr>
          <w:sz w:val="24"/>
          <w:szCs w:val="24"/>
        </w:rPr>
        <w:t>broj</w:t>
      </w:r>
      <w:proofErr w:type="spellEnd"/>
      <w:r w:rsidRPr="00D62247">
        <w:rPr>
          <w:sz w:val="24"/>
          <w:szCs w:val="24"/>
        </w:rPr>
        <w:t xml:space="preserve"> 33/01, 30/01, 129/05, 109/07, 125/08, 36/09, 150/11, 144/12, 19/13, 1357/15, 123/17, 98/19 </w:t>
      </w:r>
      <w:proofErr w:type="spellStart"/>
      <w:r w:rsidRPr="00D62247">
        <w:rPr>
          <w:sz w:val="24"/>
          <w:szCs w:val="24"/>
        </w:rPr>
        <w:t>i</w:t>
      </w:r>
      <w:proofErr w:type="spellEnd"/>
      <w:r w:rsidRPr="00D62247">
        <w:rPr>
          <w:sz w:val="24"/>
          <w:szCs w:val="24"/>
        </w:rPr>
        <w:t xml:space="preserve"> 144/20)</w:t>
      </w:r>
      <w:r w:rsidRPr="00CA2C43">
        <w:rPr>
          <w:sz w:val="24"/>
          <w:szCs w:val="24"/>
          <w:lang w:val="hr-HR"/>
        </w:rPr>
        <w:t xml:space="preserve"> </w:t>
      </w:r>
      <w:r>
        <w:rPr>
          <w:sz w:val="24"/>
          <w:szCs w:val="24"/>
          <w:lang w:val="hr-HR"/>
        </w:rPr>
        <w:t>i članka 53</w:t>
      </w:r>
      <w:r w:rsidRPr="00CA2C43">
        <w:rPr>
          <w:sz w:val="24"/>
          <w:szCs w:val="24"/>
          <w:lang w:val="hr-HR"/>
        </w:rPr>
        <w:t xml:space="preserve">. Statuta Grada Poreča-Parenzo („Službeni glasnik Grada </w:t>
      </w:r>
      <w:proofErr w:type="spellStart"/>
      <w:r w:rsidRPr="00CA2C43">
        <w:rPr>
          <w:sz w:val="24"/>
          <w:szCs w:val="24"/>
          <w:lang w:val="hr-HR"/>
        </w:rPr>
        <w:t>Grada</w:t>
      </w:r>
      <w:proofErr w:type="spellEnd"/>
      <w:r w:rsidRPr="00CA2C43">
        <w:rPr>
          <w:sz w:val="24"/>
          <w:szCs w:val="24"/>
          <w:lang w:val="hr-HR"/>
        </w:rPr>
        <w:t xml:space="preserve"> Poreča-Parenzo“ broj 2/13, 10/18</w:t>
      </w:r>
      <w:r w:rsidR="0048034B">
        <w:rPr>
          <w:sz w:val="24"/>
          <w:szCs w:val="24"/>
          <w:lang w:val="hr-HR"/>
        </w:rPr>
        <w:t xml:space="preserve">, </w:t>
      </w:r>
      <w:r w:rsidRPr="00CA2C43">
        <w:rPr>
          <w:sz w:val="24"/>
          <w:szCs w:val="24"/>
          <w:lang w:val="hr-HR"/>
        </w:rPr>
        <w:t>2/21</w:t>
      </w:r>
      <w:r w:rsidR="0048034B">
        <w:rPr>
          <w:sz w:val="24"/>
          <w:szCs w:val="24"/>
          <w:lang w:val="hr-HR"/>
        </w:rPr>
        <w:t xml:space="preserve"> i 12/24</w:t>
      </w:r>
      <w:r w:rsidRPr="00CA2C43">
        <w:rPr>
          <w:sz w:val="24"/>
          <w:szCs w:val="24"/>
          <w:lang w:val="hr-HR"/>
        </w:rPr>
        <w:t>), na prijedlog Upravnog odjela za gospodarstvo i EU fondove KLASA:</w:t>
      </w:r>
      <w:r w:rsidR="0048034B" w:rsidRPr="0048034B">
        <w:rPr>
          <w:sz w:val="24"/>
          <w:szCs w:val="24"/>
          <w:lang w:val="hr-HR"/>
        </w:rPr>
        <w:t xml:space="preserve"> </w:t>
      </w:r>
      <w:r w:rsidR="0048034B" w:rsidRPr="002D662C">
        <w:rPr>
          <w:sz w:val="24"/>
          <w:szCs w:val="24"/>
          <w:lang w:val="hr-HR"/>
        </w:rPr>
        <w:t>025-01/24-01/0</w:t>
      </w:r>
      <w:r w:rsidR="0048034B">
        <w:rPr>
          <w:sz w:val="24"/>
          <w:szCs w:val="24"/>
          <w:lang w:val="hr-HR"/>
        </w:rPr>
        <w:t>3</w:t>
      </w:r>
      <w:r w:rsidRPr="00CA2C43">
        <w:rPr>
          <w:sz w:val="24"/>
          <w:szCs w:val="24"/>
          <w:lang w:val="hr-HR"/>
        </w:rPr>
        <w:t xml:space="preserve">, URBROJ: </w:t>
      </w:r>
      <w:r w:rsidR="0048034B" w:rsidRPr="00C9462A">
        <w:rPr>
          <w:sz w:val="24"/>
          <w:szCs w:val="24"/>
          <w:lang w:val="hr-HR"/>
        </w:rPr>
        <w:t>2163-6-19/09-24-</w:t>
      </w:r>
      <w:r w:rsidR="0048034B">
        <w:rPr>
          <w:sz w:val="24"/>
          <w:szCs w:val="24"/>
          <w:lang w:val="hr-HR"/>
        </w:rPr>
        <w:t>1</w:t>
      </w:r>
      <w:r w:rsidRPr="00CA2C43">
        <w:rPr>
          <w:sz w:val="24"/>
          <w:szCs w:val="24"/>
          <w:lang w:val="hr-HR"/>
        </w:rPr>
        <w:t xml:space="preserve"> od </w:t>
      </w:r>
      <w:r w:rsidR="0048034B">
        <w:rPr>
          <w:sz w:val="24"/>
          <w:szCs w:val="24"/>
          <w:lang w:val="hr-HR"/>
        </w:rPr>
        <w:t xml:space="preserve">30. rujna </w:t>
      </w:r>
      <w:r w:rsidRPr="00CA2C43">
        <w:rPr>
          <w:sz w:val="24"/>
          <w:szCs w:val="24"/>
          <w:lang w:val="hr-HR"/>
        </w:rPr>
        <w:t>2024. godine</w:t>
      </w:r>
      <w:r w:rsidR="0048034B">
        <w:rPr>
          <w:sz w:val="24"/>
          <w:szCs w:val="24"/>
          <w:lang w:val="hr-HR"/>
        </w:rPr>
        <w:t>,</w:t>
      </w:r>
      <w:r w:rsidRPr="00CA2C43">
        <w:rPr>
          <w:sz w:val="24"/>
          <w:szCs w:val="24"/>
          <w:lang w:val="hr-HR"/>
        </w:rPr>
        <w:t xml:space="preserve"> Gradon</w:t>
      </w:r>
      <w:r>
        <w:rPr>
          <w:sz w:val="24"/>
          <w:szCs w:val="24"/>
          <w:lang w:val="hr-HR"/>
        </w:rPr>
        <w:t xml:space="preserve">ačelnik Grada Poreča-Parenzo </w:t>
      </w:r>
      <w:r w:rsidRPr="00CA2C43">
        <w:rPr>
          <w:sz w:val="24"/>
          <w:szCs w:val="24"/>
          <w:lang w:val="hr-HR"/>
        </w:rPr>
        <w:t xml:space="preserve">donio </w:t>
      </w:r>
      <w:r>
        <w:rPr>
          <w:sz w:val="24"/>
          <w:szCs w:val="24"/>
          <w:lang w:val="hr-HR"/>
        </w:rPr>
        <w:t xml:space="preserve">je </w:t>
      </w:r>
      <w:r w:rsidRPr="00CA2C43">
        <w:rPr>
          <w:sz w:val="24"/>
          <w:szCs w:val="24"/>
          <w:lang w:val="hr-HR"/>
        </w:rPr>
        <w:t xml:space="preserve">sljedeći  </w:t>
      </w:r>
    </w:p>
    <w:p w14:paraId="4BCC11DF" w14:textId="77777777" w:rsidR="00624FDF" w:rsidRDefault="00624FDF" w:rsidP="0048034B">
      <w:pPr>
        <w:rPr>
          <w:b/>
          <w:color w:val="FF0000"/>
          <w:sz w:val="24"/>
          <w:szCs w:val="24"/>
          <w:lang w:val="hr-HR"/>
        </w:rPr>
      </w:pPr>
    </w:p>
    <w:p w14:paraId="6ED68568" w14:textId="77777777" w:rsidR="00624FDF" w:rsidRPr="00CA2C43" w:rsidRDefault="00624FDF" w:rsidP="00624FDF">
      <w:pPr>
        <w:jc w:val="center"/>
        <w:rPr>
          <w:b/>
          <w:color w:val="FF0000"/>
          <w:sz w:val="24"/>
          <w:szCs w:val="24"/>
          <w:lang w:val="hr-HR"/>
        </w:rPr>
      </w:pPr>
    </w:p>
    <w:p w14:paraId="36C8C81D" w14:textId="77777777" w:rsidR="00624FDF" w:rsidRPr="00CA2C43" w:rsidRDefault="00624FDF" w:rsidP="00624FDF">
      <w:pPr>
        <w:jc w:val="center"/>
        <w:rPr>
          <w:b/>
          <w:sz w:val="24"/>
          <w:szCs w:val="24"/>
          <w:lang w:val="hr-HR"/>
        </w:rPr>
      </w:pPr>
      <w:r w:rsidRPr="00CA2C43">
        <w:rPr>
          <w:b/>
          <w:sz w:val="24"/>
          <w:szCs w:val="24"/>
          <w:lang w:val="hr-HR"/>
        </w:rPr>
        <w:t>ZAKLJUČAK</w:t>
      </w:r>
    </w:p>
    <w:p w14:paraId="4FB1D893" w14:textId="77777777" w:rsidR="00624FDF" w:rsidRPr="00CA2C43" w:rsidRDefault="00624FDF" w:rsidP="00624FDF">
      <w:pPr>
        <w:jc w:val="center"/>
        <w:rPr>
          <w:b/>
          <w:sz w:val="24"/>
          <w:szCs w:val="24"/>
          <w:lang w:val="hr-HR"/>
        </w:rPr>
      </w:pPr>
    </w:p>
    <w:p w14:paraId="2DB7F4E0" w14:textId="77777777" w:rsidR="00624FDF" w:rsidRPr="00CA2C43" w:rsidRDefault="00624FDF" w:rsidP="0048034B">
      <w:pPr>
        <w:rPr>
          <w:b/>
          <w:sz w:val="24"/>
          <w:szCs w:val="24"/>
          <w:lang w:val="hr-HR"/>
        </w:rPr>
      </w:pPr>
    </w:p>
    <w:p w14:paraId="0539FAB0" w14:textId="52E67DCF" w:rsidR="00624FDF" w:rsidRPr="00CA2C43" w:rsidRDefault="00624FDF" w:rsidP="00624FDF">
      <w:pPr>
        <w:pStyle w:val="Odlomakpopisa"/>
        <w:numPr>
          <w:ilvl w:val="0"/>
          <w:numId w:val="4"/>
        </w:numPr>
        <w:jc w:val="both"/>
        <w:rPr>
          <w:b/>
          <w:sz w:val="24"/>
          <w:szCs w:val="24"/>
          <w:lang w:val="hr-HR"/>
        </w:rPr>
      </w:pPr>
      <w:r w:rsidRPr="00CA2C43">
        <w:rPr>
          <w:sz w:val="24"/>
          <w:szCs w:val="24"/>
          <w:lang w:val="hr-HR"/>
        </w:rPr>
        <w:t xml:space="preserve">Utvrđuje se prijedlog </w:t>
      </w:r>
      <w:r w:rsidRPr="00797C53">
        <w:rPr>
          <w:sz w:val="24"/>
          <w:szCs w:val="24"/>
          <w:lang w:val="hr-HR"/>
        </w:rPr>
        <w:t xml:space="preserve">Odluke o </w:t>
      </w:r>
      <w:r>
        <w:rPr>
          <w:sz w:val="24"/>
          <w:szCs w:val="24"/>
          <w:lang w:val="hr-HR"/>
        </w:rPr>
        <w:t xml:space="preserve">povećanju temeljnog kapitala </w:t>
      </w:r>
      <w:r w:rsidR="008E50AD">
        <w:rPr>
          <w:sz w:val="24"/>
          <w:szCs w:val="24"/>
          <w:lang w:val="hr-HR"/>
        </w:rPr>
        <w:t xml:space="preserve">trgovačkog </w:t>
      </w:r>
      <w:r>
        <w:rPr>
          <w:sz w:val="24"/>
          <w:szCs w:val="24"/>
          <w:lang w:val="hr-HR"/>
        </w:rPr>
        <w:t>društva</w:t>
      </w:r>
      <w:r w:rsidRPr="00797C53">
        <w:rPr>
          <w:sz w:val="24"/>
          <w:szCs w:val="24"/>
          <w:lang w:val="hr-HR"/>
        </w:rPr>
        <w:t xml:space="preserve"> Dom Poreč d.o.o.</w:t>
      </w:r>
      <w:r>
        <w:rPr>
          <w:sz w:val="24"/>
          <w:szCs w:val="24"/>
          <w:lang w:val="hr-HR"/>
        </w:rPr>
        <w:t xml:space="preserve"> </w:t>
      </w:r>
      <w:r w:rsidRPr="00CA2C43">
        <w:rPr>
          <w:sz w:val="24"/>
          <w:szCs w:val="24"/>
          <w:lang w:val="hr-HR"/>
        </w:rPr>
        <w:t>s obrazloženjem, te se dostavlja Gradskom vijeću Grada Poreča-Parenzo na razmatranje i donošenje u priloženom tekstu.</w:t>
      </w:r>
    </w:p>
    <w:p w14:paraId="1C52E617" w14:textId="77777777" w:rsidR="00624FDF" w:rsidRPr="00CA2C43" w:rsidRDefault="00624FDF" w:rsidP="00624FDF">
      <w:pPr>
        <w:pStyle w:val="Odlomakpopisa"/>
        <w:jc w:val="both"/>
        <w:rPr>
          <w:b/>
          <w:sz w:val="24"/>
          <w:szCs w:val="24"/>
          <w:lang w:val="hr-HR"/>
        </w:rPr>
      </w:pPr>
    </w:p>
    <w:p w14:paraId="3351C404" w14:textId="77777777" w:rsidR="00624FDF" w:rsidRPr="00DD3807" w:rsidRDefault="00624FDF" w:rsidP="00624FDF">
      <w:pPr>
        <w:pStyle w:val="Odlomakpopisa"/>
        <w:numPr>
          <w:ilvl w:val="0"/>
          <w:numId w:val="4"/>
        </w:numPr>
        <w:jc w:val="both"/>
        <w:rPr>
          <w:b/>
          <w:color w:val="FF0000"/>
          <w:sz w:val="24"/>
          <w:szCs w:val="24"/>
          <w:lang w:val="hr-HR"/>
        </w:rPr>
      </w:pPr>
      <w:r w:rsidRPr="00DD3807">
        <w:rPr>
          <w:sz w:val="24"/>
          <w:szCs w:val="24"/>
          <w:lang w:val="hr-HR"/>
        </w:rPr>
        <w:t>Na sjednici Gradskog vijeća sva potrebna tumačenja uz prijedlog Odluke dat će Tatjana Matošević, pročelnica Upravnog odjela za financije i Morena Mičetić, pročelnica Upravnog odjela za gospodarstvo i EU fondove.</w:t>
      </w:r>
    </w:p>
    <w:p w14:paraId="2836D28F" w14:textId="32184E2F" w:rsidR="00624FDF" w:rsidRPr="00DD3807" w:rsidRDefault="00624FDF" w:rsidP="0048034B">
      <w:pPr>
        <w:ind w:left="6663" w:firstLine="708"/>
        <w:rPr>
          <w:b/>
          <w:sz w:val="24"/>
          <w:szCs w:val="24"/>
          <w:lang w:val="hr-HR"/>
        </w:rPr>
      </w:pPr>
      <w:r w:rsidRPr="00DD3807">
        <w:rPr>
          <w:b/>
          <w:sz w:val="24"/>
          <w:szCs w:val="24"/>
          <w:lang w:val="hr-HR"/>
        </w:rPr>
        <w:t xml:space="preserve">    </w:t>
      </w:r>
      <w:r w:rsidR="0048034B">
        <w:rPr>
          <w:b/>
          <w:sz w:val="24"/>
          <w:szCs w:val="24"/>
          <w:lang w:val="hr-HR"/>
        </w:rPr>
        <w:t xml:space="preserve">           </w:t>
      </w:r>
      <w:r w:rsidRPr="00DD3807">
        <w:rPr>
          <w:b/>
          <w:sz w:val="24"/>
          <w:szCs w:val="24"/>
          <w:lang w:val="hr-HR"/>
        </w:rPr>
        <w:t xml:space="preserve">      </w:t>
      </w:r>
      <w:r w:rsidR="0048034B">
        <w:rPr>
          <w:b/>
          <w:sz w:val="24"/>
          <w:szCs w:val="24"/>
          <w:lang w:val="hr-HR"/>
        </w:rPr>
        <w:t xml:space="preserve">     </w:t>
      </w:r>
      <w:r w:rsidR="0048034B" w:rsidRPr="00DD3807">
        <w:rPr>
          <w:b/>
          <w:sz w:val="24"/>
          <w:szCs w:val="24"/>
          <w:lang w:val="hr-HR"/>
        </w:rPr>
        <w:t>GRADONAČELNIK</w:t>
      </w:r>
    </w:p>
    <w:p w14:paraId="5A388A4B" w14:textId="10E0378C" w:rsidR="00624FDF" w:rsidRPr="00DD3807" w:rsidRDefault="00624FDF" w:rsidP="00624FDF">
      <w:pPr>
        <w:ind w:left="3540" w:firstLine="708"/>
        <w:jc w:val="center"/>
        <w:rPr>
          <w:b/>
          <w:sz w:val="24"/>
          <w:szCs w:val="24"/>
          <w:lang w:val="hr-HR"/>
        </w:rPr>
      </w:pPr>
      <w:r w:rsidRPr="00DD3807">
        <w:rPr>
          <w:b/>
          <w:sz w:val="24"/>
          <w:szCs w:val="24"/>
          <w:lang w:val="hr-HR"/>
        </w:rPr>
        <w:t xml:space="preserve">                         </w:t>
      </w:r>
      <w:r w:rsidR="0048034B">
        <w:rPr>
          <w:b/>
          <w:sz w:val="24"/>
          <w:szCs w:val="24"/>
          <w:lang w:val="hr-HR"/>
        </w:rPr>
        <w:t xml:space="preserve">           </w:t>
      </w:r>
      <w:r w:rsidRPr="00DD3807">
        <w:rPr>
          <w:b/>
          <w:sz w:val="24"/>
          <w:szCs w:val="24"/>
          <w:lang w:val="hr-HR"/>
        </w:rPr>
        <w:t xml:space="preserve"> Loris Peršurić</w:t>
      </w:r>
    </w:p>
    <w:p w14:paraId="461E50FD" w14:textId="77777777" w:rsidR="00624FDF" w:rsidRPr="00DD3807" w:rsidRDefault="00624FDF" w:rsidP="00624FDF">
      <w:pPr>
        <w:jc w:val="center"/>
        <w:rPr>
          <w:b/>
          <w:sz w:val="24"/>
          <w:szCs w:val="24"/>
          <w:lang w:val="hr-HR"/>
        </w:rPr>
      </w:pPr>
    </w:p>
    <w:p w14:paraId="7893922A" w14:textId="77777777" w:rsidR="0048034B" w:rsidRDefault="0048034B" w:rsidP="00624FDF">
      <w:pPr>
        <w:rPr>
          <w:sz w:val="24"/>
          <w:szCs w:val="24"/>
          <w:lang w:val="hr-HR"/>
        </w:rPr>
      </w:pPr>
    </w:p>
    <w:p w14:paraId="57DC84CA" w14:textId="77777777" w:rsidR="0048034B" w:rsidRDefault="0048034B" w:rsidP="00624FDF">
      <w:pPr>
        <w:rPr>
          <w:sz w:val="24"/>
          <w:szCs w:val="24"/>
          <w:lang w:val="hr-HR"/>
        </w:rPr>
      </w:pPr>
    </w:p>
    <w:p w14:paraId="282D49A5" w14:textId="77777777" w:rsidR="0048034B" w:rsidRDefault="0048034B" w:rsidP="00624FDF">
      <w:pPr>
        <w:rPr>
          <w:sz w:val="24"/>
          <w:szCs w:val="24"/>
          <w:lang w:val="hr-HR"/>
        </w:rPr>
      </w:pPr>
    </w:p>
    <w:p w14:paraId="7ADA7C10" w14:textId="77777777" w:rsidR="0048034B" w:rsidRDefault="0048034B" w:rsidP="00624FDF">
      <w:pPr>
        <w:rPr>
          <w:sz w:val="24"/>
          <w:szCs w:val="24"/>
          <w:lang w:val="hr-HR"/>
        </w:rPr>
      </w:pPr>
    </w:p>
    <w:p w14:paraId="7C3D7F19" w14:textId="77777777" w:rsidR="0048034B" w:rsidRDefault="0048034B" w:rsidP="00624FDF">
      <w:pPr>
        <w:rPr>
          <w:sz w:val="24"/>
          <w:szCs w:val="24"/>
          <w:lang w:val="hr-HR"/>
        </w:rPr>
      </w:pPr>
    </w:p>
    <w:p w14:paraId="206D7E06" w14:textId="77777777" w:rsidR="0048034B" w:rsidRDefault="0048034B" w:rsidP="00624FDF">
      <w:pPr>
        <w:rPr>
          <w:sz w:val="24"/>
          <w:szCs w:val="24"/>
          <w:lang w:val="hr-HR"/>
        </w:rPr>
      </w:pPr>
    </w:p>
    <w:p w14:paraId="4617702C" w14:textId="77777777" w:rsidR="0048034B" w:rsidRDefault="0048034B" w:rsidP="00624FDF">
      <w:pPr>
        <w:rPr>
          <w:sz w:val="24"/>
          <w:szCs w:val="24"/>
          <w:lang w:val="hr-HR"/>
        </w:rPr>
      </w:pPr>
    </w:p>
    <w:p w14:paraId="1415C969" w14:textId="0C371BE8" w:rsidR="00624FDF" w:rsidRPr="00DD3807" w:rsidRDefault="00624FDF" w:rsidP="00624FDF">
      <w:pPr>
        <w:rPr>
          <w:sz w:val="24"/>
          <w:szCs w:val="24"/>
          <w:lang w:val="hr-HR"/>
        </w:rPr>
      </w:pPr>
      <w:r w:rsidRPr="00DD3807">
        <w:rPr>
          <w:sz w:val="24"/>
          <w:szCs w:val="24"/>
          <w:lang w:val="hr-HR"/>
        </w:rPr>
        <w:t>Prilog:</w:t>
      </w:r>
    </w:p>
    <w:p w14:paraId="22DC9045" w14:textId="77777777" w:rsidR="00624FDF" w:rsidRPr="00DD3807" w:rsidRDefault="00624FDF" w:rsidP="00624FDF">
      <w:pPr>
        <w:rPr>
          <w:sz w:val="24"/>
          <w:szCs w:val="24"/>
          <w:lang w:val="hr-HR"/>
        </w:rPr>
      </w:pPr>
      <w:r w:rsidRPr="00DD3807">
        <w:rPr>
          <w:sz w:val="24"/>
          <w:szCs w:val="24"/>
          <w:lang w:val="hr-HR"/>
        </w:rPr>
        <w:t>- Prijedlog Odluke</w:t>
      </w:r>
    </w:p>
    <w:p w14:paraId="029779B7" w14:textId="77777777" w:rsidR="00624FDF" w:rsidRPr="00DD3807" w:rsidRDefault="00624FDF" w:rsidP="00624FDF">
      <w:pPr>
        <w:rPr>
          <w:b/>
          <w:bCs/>
          <w:sz w:val="24"/>
          <w:szCs w:val="24"/>
          <w:lang w:val="hr-HR"/>
        </w:rPr>
      </w:pPr>
      <w:r w:rsidRPr="00DD3807">
        <w:rPr>
          <w:b/>
          <w:bCs/>
          <w:sz w:val="24"/>
          <w:szCs w:val="24"/>
          <w:lang w:val="hr-HR"/>
        </w:rPr>
        <w:t xml:space="preserve">               </w:t>
      </w:r>
    </w:p>
    <w:p w14:paraId="0825225F" w14:textId="77777777" w:rsidR="00624FDF" w:rsidRPr="00DD3807" w:rsidRDefault="00624FDF" w:rsidP="00624FDF">
      <w:pPr>
        <w:rPr>
          <w:b/>
          <w:bCs/>
          <w:sz w:val="24"/>
          <w:szCs w:val="24"/>
          <w:lang w:val="hr-HR"/>
        </w:rPr>
      </w:pPr>
    </w:p>
    <w:p w14:paraId="11636903" w14:textId="77777777" w:rsidR="0048034B" w:rsidRDefault="0048034B" w:rsidP="00624FDF">
      <w:pPr>
        <w:rPr>
          <w:bCs/>
          <w:sz w:val="24"/>
          <w:szCs w:val="24"/>
          <w:lang w:val="hr-HR"/>
        </w:rPr>
      </w:pPr>
    </w:p>
    <w:p w14:paraId="13A45588" w14:textId="447912D9" w:rsidR="00624FDF" w:rsidRPr="00DD3807" w:rsidRDefault="0048034B" w:rsidP="00624FDF">
      <w:pPr>
        <w:rPr>
          <w:bCs/>
          <w:sz w:val="24"/>
          <w:szCs w:val="24"/>
          <w:lang w:val="hr-HR"/>
        </w:rPr>
      </w:pPr>
      <w:r w:rsidRPr="0048034B">
        <w:rPr>
          <w:b/>
          <w:sz w:val="24"/>
          <w:szCs w:val="24"/>
          <w:lang w:val="hr-HR"/>
        </w:rPr>
        <w:t>DOSTAVITI</w:t>
      </w:r>
      <w:r w:rsidR="00624FDF" w:rsidRPr="00DD3807">
        <w:rPr>
          <w:bCs/>
          <w:sz w:val="24"/>
          <w:szCs w:val="24"/>
          <w:lang w:val="hr-HR"/>
        </w:rPr>
        <w:t>:</w:t>
      </w:r>
      <w:r w:rsidR="00624FDF" w:rsidRPr="00DD3807">
        <w:rPr>
          <w:bCs/>
          <w:sz w:val="24"/>
          <w:szCs w:val="24"/>
          <w:lang w:val="hr-HR"/>
        </w:rPr>
        <w:tab/>
      </w:r>
      <w:r w:rsidR="00624FDF" w:rsidRPr="00DD3807">
        <w:rPr>
          <w:bCs/>
          <w:sz w:val="24"/>
          <w:szCs w:val="24"/>
          <w:lang w:val="hr-HR"/>
        </w:rPr>
        <w:tab/>
      </w:r>
      <w:r w:rsidR="00624FDF" w:rsidRPr="00DD3807">
        <w:rPr>
          <w:bCs/>
          <w:sz w:val="24"/>
          <w:szCs w:val="24"/>
          <w:lang w:val="hr-HR"/>
        </w:rPr>
        <w:tab/>
      </w:r>
      <w:r w:rsidR="00624FDF" w:rsidRPr="00DD3807">
        <w:rPr>
          <w:bCs/>
          <w:sz w:val="24"/>
          <w:szCs w:val="24"/>
          <w:lang w:val="hr-HR"/>
        </w:rPr>
        <w:tab/>
      </w:r>
      <w:r w:rsidR="00624FDF" w:rsidRPr="00DD3807">
        <w:rPr>
          <w:bCs/>
          <w:sz w:val="24"/>
          <w:szCs w:val="24"/>
          <w:lang w:val="hr-HR"/>
        </w:rPr>
        <w:tab/>
      </w:r>
      <w:r w:rsidR="00624FDF" w:rsidRPr="00DD3807">
        <w:rPr>
          <w:bCs/>
          <w:sz w:val="24"/>
          <w:szCs w:val="24"/>
          <w:lang w:val="hr-HR"/>
        </w:rPr>
        <w:tab/>
      </w:r>
      <w:r w:rsidR="00624FDF" w:rsidRPr="00DD3807">
        <w:rPr>
          <w:bCs/>
          <w:sz w:val="24"/>
          <w:szCs w:val="24"/>
          <w:lang w:val="hr-HR"/>
        </w:rPr>
        <w:tab/>
        <w:t xml:space="preserve">   </w:t>
      </w:r>
    </w:p>
    <w:p w14:paraId="227203A9" w14:textId="3648FD69" w:rsidR="00624FDF" w:rsidRPr="00DD3807" w:rsidRDefault="00624FDF" w:rsidP="00624FDF">
      <w:pPr>
        <w:pStyle w:val="Odlomakpopisa"/>
        <w:numPr>
          <w:ilvl w:val="0"/>
          <w:numId w:val="5"/>
        </w:numPr>
        <w:rPr>
          <w:bCs/>
          <w:sz w:val="24"/>
          <w:szCs w:val="24"/>
          <w:lang w:val="hr-HR"/>
        </w:rPr>
      </w:pPr>
      <w:r w:rsidRPr="00DD3807">
        <w:rPr>
          <w:bCs/>
          <w:sz w:val="24"/>
          <w:szCs w:val="24"/>
          <w:lang w:val="hr-HR"/>
        </w:rPr>
        <w:t>Gradsko vijeće, ovdje</w:t>
      </w:r>
      <w:r w:rsidR="0048034B">
        <w:rPr>
          <w:bCs/>
          <w:sz w:val="24"/>
          <w:szCs w:val="24"/>
          <w:lang w:val="hr-HR"/>
        </w:rPr>
        <w:t>,</w:t>
      </w:r>
    </w:p>
    <w:p w14:paraId="0B033D02" w14:textId="4B30D1AC" w:rsidR="00624FDF" w:rsidRPr="00DD3807" w:rsidRDefault="00624FDF" w:rsidP="00624FDF">
      <w:pPr>
        <w:pStyle w:val="Odlomakpopisa"/>
        <w:numPr>
          <w:ilvl w:val="0"/>
          <w:numId w:val="5"/>
        </w:numPr>
        <w:rPr>
          <w:bCs/>
          <w:sz w:val="24"/>
          <w:szCs w:val="24"/>
          <w:lang w:val="hr-HR"/>
        </w:rPr>
      </w:pPr>
      <w:r w:rsidRPr="00DD3807">
        <w:rPr>
          <w:bCs/>
          <w:sz w:val="24"/>
          <w:szCs w:val="24"/>
          <w:lang w:val="hr-HR"/>
        </w:rPr>
        <w:t>Upravni odjel za gospodarstvo i EU fondove, ovdje</w:t>
      </w:r>
      <w:r w:rsidR="0048034B">
        <w:rPr>
          <w:bCs/>
          <w:sz w:val="24"/>
          <w:szCs w:val="24"/>
          <w:lang w:val="hr-HR"/>
        </w:rPr>
        <w:t>,</w:t>
      </w:r>
      <w:r w:rsidRPr="00DD3807">
        <w:rPr>
          <w:bCs/>
          <w:sz w:val="24"/>
          <w:szCs w:val="24"/>
          <w:lang w:val="hr-HR"/>
        </w:rPr>
        <w:tab/>
      </w:r>
    </w:p>
    <w:p w14:paraId="16481FF4" w14:textId="2AE88BD4" w:rsidR="00624FDF" w:rsidRPr="00DD3807" w:rsidRDefault="00624FDF" w:rsidP="00624FDF">
      <w:pPr>
        <w:pStyle w:val="Odlomakpopisa"/>
        <w:numPr>
          <w:ilvl w:val="0"/>
          <w:numId w:val="5"/>
        </w:numPr>
        <w:rPr>
          <w:bCs/>
          <w:sz w:val="24"/>
          <w:szCs w:val="24"/>
          <w:lang w:val="hr-HR"/>
        </w:rPr>
      </w:pPr>
      <w:r w:rsidRPr="00DD3807">
        <w:rPr>
          <w:bCs/>
          <w:sz w:val="24"/>
          <w:szCs w:val="24"/>
          <w:lang w:val="hr-HR"/>
        </w:rPr>
        <w:t>Upravni odjel za financije</w:t>
      </w:r>
      <w:r>
        <w:rPr>
          <w:bCs/>
          <w:sz w:val="24"/>
          <w:szCs w:val="24"/>
          <w:lang w:val="hr-HR"/>
        </w:rPr>
        <w:t>, ovdje</w:t>
      </w:r>
      <w:r w:rsidR="0048034B">
        <w:rPr>
          <w:bCs/>
          <w:sz w:val="24"/>
          <w:szCs w:val="24"/>
          <w:lang w:val="hr-HR"/>
        </w:rPr>
        <w:t>,</w:t>
      </w:r>
      <w:r w:rsidRPr="00DD3807">
        <w:rPr>
          <w:bCs/>
          <w:sz w:val="24"/>
          <w:szCs w:val="24"/>
          <w:lang w:val="hr-HR"/>
        </w:rPr>
        <w:tab/>
      </w:r>
      <w:r w:rsidRPr="00DD3807">
        <w:rPr>
          <w:bCs/>
          <w:sz w:val="24"/>
          <w:szCs w:val="24"/>
          <w:lang w:val="hr-HR"/>
        </w:rPr>
        <w:tab/>
        <w:t xml:space="preserve">  </w:t>
      </w:r>
    </w:p>
    <w:p w14:paraId="67FE8188" w14:textId="60D0C0D0" w:rsidR="00624FDF" w:rsidRDefault="00624FDF" w:rsidP="00624FDF">
      <w:pPr>
        <w:pStyle w:val="Odlomakpopisa"/>
        <w:numPr>
          <w:ilvl w:val="0"/>
          <w:numId w:val="5"/>
        </w:numPr>
        <w:rPr>
          <w:bCs/>
          <w:sz w:val="24"/>
          <w:szCs w:val="24"/>
          <w:lang w:val="hr-HR"/>
        </w:rPr>
      </w:pPr>
      <w:r w:rsidRPr="00DD3807">
        <w:rPr>
          <w:bCs/>
          <w:sz w:val="24"/>
          <w:szCs w:val="24"/>
          <w:lang w:val="hr-HR"/>
        </w:rPr>
        <w:t>Pismohrana, ovdje.</w:t>
      </w:r>
    </w:p>
    <w:p w14:paraId="4381C840" w14:textId="64EC0D2C" w:rsidR="0048034B" w:rsidRDefault="0048034B" w:rsidP="0048034B">
      <w:pPr>
        <w:pStyle w:val="Odlomakpopisa"/>
        <w:rPr>
          <w:bCs/>
          <w:sz w:val="24"/>
          <w:szCs w:val="24"/>
          <w:lang w:val="hr-HR"/>
        </w:rPr>
      </w:pPr>
    </w:p>
    <w:tbl>
      <w:tblPr>
        <w:tblW w:w="0" w:type="auto"/>
        <w:tblLayout w:type="fixed"/>
        <w:tblLook w:val="0000" w:firstRow="0" w:lastRow="0" w:firstColumn="0" w:lastColumn="0" w:noHBand="0" w:noVBand="0"/>
      </w:tblPr>
      <w:tblGrid>
        <w:gridCol w:w="3936"/>
      </w:tblGrid>
      <w:tr w:rsidR="0048034B" w:rsidRPr="0071412A" w14:paraId="18CFEE86" w14:textId="77777777" w:rsidTr="00D447C8">
        <w:trPr>
          <w:cantSplit/>
        </w:trPr>
        <w:tc>
          <w:tcPr>
            <w:tcW w:w="3936" w:type="dxa"/>
            <w:tcBorders>
              <w:top w:val="nil"/>
              <w:left w:val="nil"/>
              <w:bottom w:val="nil"/>
              <w:right w:val="nil"/>
            </w:tcBorders>
          </w:tcPr>
          <w:p w14:paraId="4653D2EF" w14:textId="77777777" w:rsidR="0048034B" w:rsidRPr="00745812" w:rsidRDefault="0048034B" w:rsidP="00D447C8">
            <w:pPr>
              <w:jc w:val="center"/>
              <w:rPr>
                <w:b/>
                <w:bCs/>
                <w:sz w:val="12"/>
                <w:szCs w:val="12"/>
              </w:rPr>
            </w:pPr>
            <w:r w:rsidRPr="00E519F6">
              <w:rPr>
                <w:b/>
                <w:noProof/>
                <w:sz w:val="32"/>
                <w:szCs w:val="32"/>
                <w:lang w:val="hr-HR"/>
              </w:rPr>
              <w:drawing>
                <wp:inline distT="0" distB="0" distL="0" distR="0" wp14:anchorId="1E121A39" wp14:editId="3784CF81">
                  <wp:extent cx="504825" cy="61912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tc>
      </w:tr>
      <w:tr w:rsidR="0048034B" w:rsidRPr="00E519F6" w14:paraId="63053D50" w14:textId="77777777" w:rsidTr="00D447C8">
        <w:trPr>
          <w:cantSplit/>
        </w:trPr>
        <w:tc>
          <w:tcPr>
            <w:tcW w:w="3936" w:type="dxa"/>
            <w:tcBorders>
              <w:top w:val="nil"/>
              <w:left w:val="nil"/>
              <w:bottom w:val="nil"/>
              <w:right w:val="nil"/>
            </w:tcBorders>
          </w:tcPr>
          <w:p w14:paraId="7BFE3A08" w14:textId="77777777" w:rsidR="0048034B" w:rsidRPr="0048034B" w:rsidRDefault="0048034B" w:rsidP="00D447C8">
            <w:pPr>
              <w:jc w:val="center"/>
              <w:rPr>
                <w:b/>
                <w:sz w:val="24"/>
                <w:szCs w:val="24"/>
                <w:lang w:val="hr-HR"/>
              </w:rPr>
            </w:pPr>
            <w:r w:rsidRPr="0048034B">
              <w:rPr>
                <w:b/>
                <w:sz w:val="24"/>
                <w:szCs w:val="24"/>
                <w:lang w:val="hr-HR"/>
              </w:rPr>
              <w:t>REPUBLIKA HRVATSKA</w:t>
            </w:r>
          </w:p>
        </w:tc>
      </w:tr>
      <w:tr w:rsidR="0048034B" w:rsidRPr="00E519F6" w14:paraId="4849571A" w14:textId="77777777" w:rsidTr="00D447C8">
        <w:trPr>
          <w:cantSplit/>
        </w:trPr>
        <w:tc>
          <w:tcPr>
            <w:tcW w:w="3936" w:type="dxa"/>
            <w:tcBorders>
              <w:top w:val="nil"/>
              <w:left w:val="nil"/>
              <w:bottom w:val="nil"/>
              <w:right w:val="nil"/>
            </w:tcBorders>
          </w:tcPr>
          <w:p w14:paraId="5B0E225E" w14:textId="77777777" w:rsidR="0048034B" w:rsidRPr="0048034B" w:rsidRDefault="0048034B" w:rsidP="00D447C8">
            <w:pPr>
              <w:jc w:val="center"/>
              <w:rPr>
                <w:b/>
                <w:sz w:val="24"/>
                <w:szCs w:val="24"/>
                <w:lang w:val="hr-HR"/>
              </w:rPr>
            </w:pPr>
            <w:r w:rsidRPr="0048034B">
              <w:rPr>
                <w:b/>
                <w:sz w:val="24"/>
                <w:szCs w:val="24"/>
                <w:lang w:val="hr-HR"/>
              </w:rPr>
              <w:t>ISTARSKA ŽUPANIJA</w:t>
            </w:r>
          </w:p>
        </w:tc>
      </w:tr>
      <w:tr w:rsidR="0048034B" w:rsidRPr="00E519F6" w14:paraId="39E4D063" w14:textId="77777777" w:rsidTr="00D447C8">
        <w:trPr>
          <w:cantSplit/>
        </w:trPr>
        <w:tc>
          <w:tcPr>
            <w:tcW w:w="3936" w:type="dxa"/>
            <w:tcBorders>
              <w:top w:val="nil"/>
              <w:left w:val="nil"/>
              <w:bottom w:val="nil"/>
              <w:right w:val="nil"/>
            </w:tcBorders>
          </w:tcPr>
          <w:p w14:paraId="409F49F3" w14:textId="77777777" w:rsidR="0048034B" w:rsidRPr="0048034B" w:rsidRDefault="0048034B" w:rsidP="00D447C8">
            <w:pPr>
              <w:jc w:val="center"/>
              <w:rPr>
                <w:b/>
                <w:sz w:val="24"/>
                <w:szCs w:val="24"/>
                <w:lang w:val="hr-HR"/>
              </w:rPr>
            </w:pPr>
            <w:r w:rsidRPr="0048034B">
              <w:rPr>
                <w:b/>
                <w:sz w:val="24"/>
                <w:szCs w:val="24"/>
                <w:lang w:val="hr-HR"/>
              </w:rPr>
              <w:t>GRAD POREČ-PARENZO</w:t>
            </w:r>
          </w:p>
        </w:tc>
      </w:tr>
      <w:tr w:rsidR="0048034B" w:rsidRPr="00E519F6" w14:paraId="1F01BAD3" w14:textId="77777777" w:rsidTr="00D447C8">
        <w:trPr>
          <w:cantSplit/>
        </w:trPr>
        <w:tc>
          <w:tcPr>
            <w:tcW w:w="3936" w:type="dxa"/>
            <w:tcBorders>
              <w:top w:val="nil"/>
              <w:left w:val="nil"/>
              <w:bottom w:val="nil"/>
              <w:right w:val="nil"/>
            </w:tcBorders>
          </w:tcPr>
          <w:p w14:paraId="1A1B2907" w14:textId="77777777" w:rsidR="0048034B" w:rsidRPr="0048034B" w:rsidRDefault="0048034B" w:rsidP="00D447C8">
            <w:pPr>
              <w:jc w:val="center"/>
              <w:rPr>
                <w:b/>
                <w:sz w:val="24"/>
                <w:szCs w:val="24"/>
                <w:lang w:val="hr-HR"/>
              </w:rPr>
            </w:pPr>
            <w:r w:rsidRPr="0048034B">
              <w:rPr>
                <w:b/>
                <w:sz w:val="24"/>
                <w:szCs w:val="24"/>
                <w:lang w:val="hr-HR"/>
              </w:rPr>
              <w:t>CITTA DI POREČ-PARENZO</w:t>
            </w:r>
          </w:p>
        </w:tc>
      </w:tr>
      <w:tr w:rsidR="0048034B" w:rsidRPr="00E519F6" w14:paraId="01B85448" w14:textId="77777777" w:rsidTr="00D447C8">
        <w:trPr>
          <w:cantSplit/>
          <w:trHeight w:val="295"/>
        </w:trPr>
        <w:tc>
          <w:tcPr>
            <w:tcW w:w="3936" w:type="dxa"/>
            <w:tcBorders>
              <w:top w:val="nil"/>
              <w:left w:val="nil"/>
              <w:bottom w:val="nil"/>
              <w:right w:val="nil"/>
            </w:tcBorders>
          </w:tcPr>
          <w:p w14:paraId="2068FCDB" w14:textId="77777777" w:rsidR="0048034B" w:rsidRPr="0048034B" w:rsidRDefault="0048034B" w:rsidP="00D447C8">
            <w:pPr>
              <w:jc w:val="center"/>
              <w:rPr>
                <w:b/>
                <w:sz w:val="24"/>
                <w:szCs w:val="24"/>
                <w:lang w:val="hr-HR"/>
              </w:rPr>
            </w:pPr>
            <w:r w:rsidRPr="0048034B">
              <w:rPr>
                <w:b/>
                <w:sz w:val="24"/>
                <w:szCs w:val="24"/>
                <w:lang w:val="hr-HR"/>
              </w:rPr>
              <w:t>Gradsko vijeće</w:t>
            </w:r>
          </w:p>
          <w:p w14:paraId="76B92CFB" w14:textId="77777777" w:rsidR="0048034B" w:rsidRPr="0048034B" w:rsidRDefault="0048034B" w:rsidP="00D447C8">
            <w:pPr>
              <w:rPr>
                <w:b/>
                <w:sz w:val="24"/>
                <w:szCs w:val="24"/>
                <w:lang w:val="hr-HR"/>
              </w:rPr>
            </w:pPr>
            <w:r w:rsidRPr="0048034B">
              <w:rPr>
                <w:b/>
                <w:sz w:val="24"/>
                <w:szCs w:val="24"/>
                <w:lang w:val="hr-HR"/>
              </w:rPr>
              <w:t>KLASA:</w:t>
            </w:r>
          </w:p>
          <w:p w14:paraId="38FF87B4" w14:textId="77777777" w:rsidR="0048034B" w:rsidRPr="0048034B" w:rsidRDefault="0048034B" w:rsidP="00D447C8">
            <w:pPr>
              <w:rPr>
                <w:b/>
                <w:sz w:val="24"/>
                <w:szCs w:val="24"/>
                <w:lang w:val="hr-HR"/>
              </w:rPr>
            </w:pPr>
            <w:r w:rsidRPr="0048034B">
              <w:rPr>
                <w:b/>
                <w:sz w:val="24"/>
                <w:szCs w:val="24"/>
                <w:lang w:val="hr-HR"/>
              </w:rPr>
              <w:t>URBROJ:</w:t>
            </w:r>
          </w:p>
          <w:p w14:paraId="3E05DB3C" w14:textId="77777777" w:rsidR="0048034B" w:rsidRPr="0048034B" w:rsidRDefault="0048034B" w:rsidP="00D447C8">
            <w:pPr>
              <w:rPr>
                <w:b/>
                <w:sz w:val="24"/>
                <w:szCs w:val="24"/>
                <w:lang w:val="hr-HR"/>
              </w:rPr>
            </w:pPr>
            <w:r w:rsidRPr="0048034B">
              <w:rPr>
                <w:b/>
                <w:sz w:val="24"/>
                <w:szCs w:val="24"/>
                <w:lang w:val="hr-HR"/>
              </w:rPr>
              <w:t>Poreč-Parenzo,</w:t>
            </w:r>
          </w:p>
        </w:tc>
      </w:tr>
    </w:tbl>
    <w:p w14:paraId="17860C93" w14:textId="77777777" w:rsidR="0048034B" w:rsidRDefault="0048034B" w:rsidP="0048034B">
      <w:pPr>
        <w:autoSpaceDE w:val="0"/>
        <w:autoSpaceDN w:val="0"/>
        <w:adjustRightInd w:val="0"/>
        <w:rPr>
          <w:b/>
          <w:bCs/>
          <w:sz w:val="24"/>
          <w:szCs w:val="24"/>
          <w:lang w:val="hr-HR"/>
        </w:rPr>
      </w:pPr>
    </w:p>
    <w:p w14:paraId="0C9D22A6" w14:textId="5C94C805" w:rsidR="0048034B" w:rsidRDefault="0048034B" w:rsidP="0048034B">
      <w:pPr>
        <w:spacing w:line="276" w:lineRule="auto"/>
        <w:jc w:val="both"/>
        <w:rPr>
          <w:sz w:val="24"/>
          <w:szCs w:val="24"/>
        </w:rPr>
      </w:pPr>
      <w:r>
        <w:rPr>
          <w:sz w:val="24"/>
          <w:szCs w:val="24"/>
        </w:rPr>
        <w:t xml:space="preserve">          </w:t>
      </w:r>
      <w:r w:rsidRPr="000969CA">
        <w:rPr>
          <w:sz w:val="24"/>
          <w:szCs w:val="24"/>
        </w:rPr>
        <w:t xml:space="preserve">Na </w:t>
      </w:r>
      <w:proofErr w:type="spellStart"/>
      <w:r w:rsidRPr="000969CA">
        <w:rPr>
          <w:sz w:val="24"/>
          <w:szCs w:val="24"/>
        </w:rPr>
        <w:t>temelju</w:t>
      </w:r>
      <w:proofErr w:type="spellEnd"/>
      <w:r w:rsidRPr="000969CA">
        <w:rPr>
          <w:sz w:val="24"/>
          <w:szCs w:val="24"/>
        </w:rPr>
        <w:t xml:space="preserve"> </w:t>
      </w:r>
      <w:proofErr w:type="spellStart"/>
      <w:r w:rsidRPr="000969CA">
        <w:rPr>
          <w:sz w:val="24"/>
          <w:szCs w:val="24"/>
        </w:rPr>
        <w:t>članka</w:t>
      </w:r>
      <w:proofErr w:type="spellEnd"/>
      <w:r w:rsidRPr="000969CA">
        <w:rPr>
          <w:sz w:val="24"/>
          <w:szCs w:val="24"/>
        </w:rPr>
        <w:t xml:space="preserve"> </w:t>
      </w:r>
      <w:r>
        <w:rPr>
          <w:sz w:val="24"/>
          <w:szCs w:val="24"/>
        </w:rPr>
        <w:t>35</w:t>
      </w:r>
      <w:r w:rsidRPr="000969CA">
        <w:rPr>
          <w:sz w:val="24"/>
          <w:szCs w:val="24"/>
        </w:rPr>
        <w:t xml:space="preserve">. </w:t>
      </w:r>
      <w:proofErr w:type="spellStart"/>
      <w:r w:rsidRPr="000969CA">
        <w:rPr>
          <w:sz w:val="24"/>
          <w:szCs w:val="24"/>
        </w:rPr>
        <w:t>Zakona</w:t>
      </w:r>
      <w:proofErr w:type="spellEnd"/>
      <w:r w:rsidRPr="000969CA">
        <w:rPr>
          <w:sz w:val="24"/>
          <w:szCs w:val="24"/>
        </w:rPr>
        <w:t xml:space="preserve"> o </w:t>
      </w:r>
      <w:proofErr w:type="spellStart"/>
      <w:r w:rsidRPr="000969CA">
        <w:rPr>
          <w:sz w:val="24"/>
          <w:szCs w:val="24"/>
        </w:rPr>
        <w:t>lokalnoj</w:t>
      </w:r>
      <w:proofErr w:type="spellEnd"/>
      <w:r w:rsidRPr="000969CA">
        <w:rPr>
          <w:sz w:val="24"/>
          <w:szCs w:val="24"/>
        </w:rPr>
        <w:t xml:space="preserve"> </w:t>
      </w:r>
      <w:proofErr w:type="spellStart"/>
      <w:r w:rsidRPr="000969CA">
        <w:rPr>
          <w:sz w:val="24"/>
          <w:szCs w:val="24"/>
        </w:rPr>
        <w:t>i</w:t>
      </w:r>
      <w:proofErr w:type="spellEnd"/>
      <w:r w:rsidRPr="000969CA">
        <w:rPr>
          <w:sz w:val="24"/>
          <w:szCs w:val="24"/>
        </w:rPr>
        <w:t xml:space="preserve"> </w:t>
      </w:r>
      <w:proofErr w:type="spellStart"/>
      <w:r w:rsidRPr="000969CA">
        <w:rPr>
          <w:sz w:val="24"/>
          <w:szCs w:val="24"/>
        </w:rPr>
        <w:t>područnoj</w:t>
      </w:r>
      <w:proofErr w:type="spellEnd"/>
      <w:r w:rsidRPr="000969CA">
        <w:rPr>
          <w:sz w:val="24"/>
          <w:szCs w:val="24"/>
        </w:rPr>
        <w:t xml:space="preserve"> (</w:t>
      </w:r>
      <w:proofErr w:type="spellStart"/>
      <w:r w:rsidRPr="000969CA">
        <w:rPr>
          <w:sz w:val="24"/>
          <w:szCs w:val="24"/>
        </w:rPr>
        <w:t>regionalnoj</w:t>
      </w:r>
      <w:proofErr w:type="spellEnd"/>
      <w:r w:rsidRPr="000969CA">
        <w:rPr>
          <w:sz w:val="24"/>
          <w:szCs w:val="24"/>
        </w:rPr>
        <w:t xml:space="preserve">) </w:t>
      </w:r>
      <w:proofErr w:type="spellStart"/>
      <w:r w:rsidRPr="000969CA">
        <w:rPr>
          <w:sz w:val="24"/>
          <w:szCs w:val="24"/>
        </w:rPr>
        <w:t>samoupravi</w:t>
      </w:r>
      <w:proofErr w:type="spellEnd"/>
      <w:r w:rsidRPr="000969CA">
        <w:rPr>
          <w:sz w:val="24"/>
          <w:szCs w:val="24"/>
        </w:rPr>
        <w:t xml:space="preserve"> („</w:t>
      </w:r>
      <w:proofErr w:type="spellStart"/>
      <w:r w:rsidRPr="00D62247">
        <w:rPr>
          <w:sz w:val="24"/>
          <w:szCs w:val="24"/>
        </w:rPr>
        <w:t>Narodne</w:t>
      </w:r>
      <w:proofErr w:type="spellEnd"/>
      <w:r w:rsidRPr="00D62247">
        <w:rPr>
          <w:sz w:val="24"/>
          <w:szCs w:val="24"/>
        </w:rPr>
        <w:t xml:space="preserve"> </w:t>
      </w:r>
      <w:proofErr w:type="spellStart"/>
      <w:proofErr w:type="gramStart"/>
      <w:r w:rsidRPr="00D62247">
        <w:rPr>
          <w:sz w:val="24"/>
          <w:szCs w:val="24"/>
        </w:rPr>
        <w:t>novine</w:t>
      </w:r>
      <w:proofErr w:type="spellEnd"/>
      <w:r w:rsidRPr="00D62247">
        <w:rPr>
          <w:sz w:val="24"/>
          <w:szCs w:val="24"/>
        </w:rPr>
        <w:t>“</w:t>
      </w:r>
      <w:proofErr w:type="gramEnd"/>
      <w:r w:rsidRPr="00D62247">
        <w:rPr>
          <w:sz w:val="24"/>
          <w:szCs w:val="24"/>
        </w:rPr>
        <w:t xml:space="preserve">, </w:t>
      </w:r>
      <w:proofErr w:type="spellStart"/>
      <w:r w:rsidRPr="00D62247">
        <w:rPr>
          <w:sz w:val="24"/>
          <w:szCs w:val="24"/>
        </w:rPr>
        <w:t>broj</w:t>
      </w:r>
      <w:proofErr w:type="spellEnd"/>
      <w:r w:rsidRPr="00D62247">
        <w:rPr>
          <w:sz w:val="24"/>
          <w:szCs w:val="24"/>
        </w:rPr>
        <w:t xml:space="preserve"> 33/01, 30/01, 129/05, 109/07, 125/08, 36/09, 150/11, 144/12, 19/13, 1357/15, 123/17, 98/19 </w:t>
      </w:r>
      <w:proofErr w:type="spellStart"/>
      <w:r w:rsidRPr="00D62247">
        <w:rPr>
          <w:sz w:val="24"/>
          <w:szCs w:val="24"/>
        </w:rPr>
        <w:t>i</w:t>
      </w:r>
      <w:proofErr w:type="spellEnd"/>
      <w:r w:rsidRPr="00D62247">
        <w:rPr>
          <w:sz w:val="24"/>
          <w:szCs w:val="24"/>
        </w:rPr>
        <w:t xml:space="preserve"> 144/20), </w:t>
      </w:r>
      <w:proofErr w:type="spellStart"/>
      <w:r w:rsidRPr="00D62247">
        <w:rPr>
          <w:sz w:val="24"/>
          <w:szCs w:val="24"/>
        </w:rPr>
        <w:t>članka</w:t>
      </w:r>
      <w:proofErr w:type="spellEnd"/>
      <w:r w:rsidRPr="00D62247">
        <w:rPr>
          <w:sz w:val="24"/>
          <w:szCs w:val="24"/>
        </w:rPr>
        <w:t xml:space="preserve"> 96. </w:t>
      </w:r>
      <w:proofErr w:type="spellStart"/>
      <w:r w:rsidRPr="00D62247">
        <w:rPr>
          <w:sz w:val="24"/>
          <w:szCs w:val="24"/>
        </w:rPr>
        <w:t>stavka</w:t>
      </w:r>
      <w:proofErr w:type="spellEnd"/>
      <w:r w:rsidRPr="00D62247">
        <w:rPr>
          <w:sz w:val="24"/>
          <w:szCs w:val="24"/>
        </w:rPr>
        <w:t xml:space="preserve"> 1. </w:t>
      </w:r>
      <w:proofErr w:type="spellStart"/>
      <w:r w:rsidRPr="00D62247">
        <w:rPr>
          <w:sz w:val="24"/>
          <w:szCs w:val="24"/>
        </w:rPr>
        <w:t>i</w:t>
      </w:r>
      <w:proofErr w:type="spellEnd"/>
      <w:r w:rsidRPr="00D62247">
        <w:rPr>
          <w:sz w:val="24"/>
          <w:szCs w:val="24"/>
        </w:rPr>
        <w:t xml:space="preserve"> 6.  </w:t>
      </w:r>
      <w:proofErr w:type="spellStart"/>
      <w:r w:rsidRPr="00D62247">
        <w:rPr>
          <w:sz w:val="24"/>
          <w:szCs w:val="24"/>
        </w:rPr>
        <w:t>Zakona</w:t>
      </w:r>
      <w:proofErr w:type="spellEnd"/>
      <w:r w:rsidRPr="00D62247">
        <w:rPr>
          <w:sz w:val="24"/>
          <w:szCs w:val="24"/>
        </w:rPr>
        <w:t xml:space="preserve"> o </w:t>
      </w:r>
      <w:proofErr w:type="spellStart"/>
      <w:r w:rsidRPr="00D62247">
        <w:rPr>
          <w:sz w:val="24"/>
          <w:szCs w:val="24"/>
        </w:rPr>
        <w:t>proračunu</w:t>
      </w:r>
      <w:proofErr w:type="spellEnd"/>
      <w:r w:rsidRPr="00D62247">
        <w:rPr>
          <w:sz w:val="24"/>
          <w:szCs w:val="24"/>
        </w:rPr>
        <w:t xml:space="preserve"> („</w:t>
      </w:r>
      <w:proofErr w:type="spellStart"/>
      <w:r w:rsidRPr="00D62247">
        <w:rPr>
          <w:sz w:val="24"/>
          <w:szCs w:val="24"/>
        </w:rPr>
        <w:t>Narodne</w:t>
      </w:r>
      <w:proofErr w:type="spellEnd"/>
      <w:r w:rsidRPr="00D62247">
        <w:rPr>
          <w:sz w:val="24"/>
          <w:szCs w:val="24"/>
        </w:rPr>
        <w:t xml:space="preserve"> </w:t>
      </w:r>
      <w:proofErr w:type="spellStart"/>
      <w:proofErr w:type="gramStart"/>
      <w:r w:rsidRPr="00D62247">
        <w:rPr>
          <w:sz w:val="24"/>
          <w:szCs w:val="24"/>
        </w:rPr>
        <w:t>novine</w:t>
      </w:r>
      <w:proofErr w:type="spellEnd"/>
      <w:r w:rsidRPr="00D62247">
        <w:rPr>
          <w:sz w:val="24"/>
          <w:szCs w:val="24"/>
        </w:rPr>
        <w:t xml:space="preserve">“ </w:t>
      </w:r>
      <w:proofErr w:type="spellStart"/>
      <w:r w:rsidRPr="00D62247">
        <w:rPr>
          <w:sz w:val="24"/>
          <w:szCs w:val="24"/>
        </w:rPr>
        <w:t>broj</w:t>
      </w:r>
      <w:proofErr w:type="spellEnd"/>
      <w:proofErr w:type="gramEnd"/>
      <w:r w:rsidRPr="00D62247">
        <w:rPr>
          <w:sz w:val="24"/>
          <w:szCs w:val="24"/>
        </w:rPr>
        <w:t xml:space="preserve"> 144/21)</w:t>
      </w:r>
      <w:r>
        <w:rPr>
          <w:sz w:val="24"/>
          <w:szCs w:val="24"/>
        </w:rPr>
        <w:t xml:space="preserve">, </w:t>
      </w:r>
      <w:proofErr w:type="spellStart"/>
      <w:r>
        <w:rPr>
          <w:sz w:val="24"/>
          <w:szCs w:val="24"/>
        </w:rPr>
        <w:t>članka</w:t>
      </w:r>
      <w:proofErr w:type="spellEnd"/>
      <w:r>
        <w:rPr>
          <w:sz w:val="24"/>
          <w:szCs w:val="24"/>
        </w:rPr>
        <w:t xml:space="preserve"> 457. </w:t>
      </w:r>
      <w:proofErr w:type="spellStart"/>
      <w:r>
        <w:rPr>
          <w:sz w:val="24"/>
          <w:szCs w:val="24"/>
        </w:rPr>
        <w:t>Zakona</w:t>
      </w:r>
      <w:proofErr w:type="spellEnd"/>
      <w:r>
        <w:rPr>
          <w:sz w:val="24"/>
          <w:szCs w:val="24"/>
        </w:rPr>
        <w:t xml:space="preserve"> o </w:t>
      </w:r>
      <w:proofErr w:type="spellStart"/>
      <w:r>
        <w:rPr>
          <w:sz w:val="24"/>
          <w:szCs w:val="24"/>
        </w:rPr>
        <w:t>trgovačkim</w:t>
      </w:r>
      <w:proofErr w:type="spellEnd"/>
      <w:r>
        <w:rPr>
          <w:sz w:val="24"/>
          <w:szCs w:val="24"/>
        </w:rPr>
        <w:t xml:space="preserve"> </w:t>
      </w:r>
      <w:proofErr w:type="spellStart"/>
      <w:r>
        <w:rPr>
          <w:sz w:val="24"/>
          <w:szCs w:val="24"/>
        </w:rPr>
        <w:t>društvima</w:t>
      </w:r>
      <w:proofErr w:type="spellEnd"/>
      <w:r>
        <w:rPr>
          <w:sz w:val="24"/>
          <w:szCs w:val="24"/>
        </w:rPr>
        <w:t xml:space="preserve"> </w:t>
      </w:r>
      <w:proofErr w:type="gramStart"/>
      <w:r>
        <w:rPr>
          <w:sz w:val="24"/>
          <w:szCs w:val="24"/>
        </w:rPr>
        <w:t>(</w:t>
      </w:r>
      <w:r w:rsidR="00115C9F">
        <w:rPr>
          <w:sz w:val="24"/>
          <w:szCs w:val="24"/>
        </w:rPr>
        <w:t>,,</w:t>
      </w:r>
      <w:proofErr w:type="spellStart"/>
      <w:proofErr w:type="gramEnd"/>
      <w:r>
        <w:rPr>
          <w:sz w:val="24"/>
          <w:szCs w:val="24"/>
        </w:rPr>
        <w:t>Narodne</w:t>
      </w:r>
      <w:proofErr w:type="spellEnd"/>
      <w:r>
        <w:rPr>
          <w:sz w:val="24"/>
          <w:szCs w:val="24"/>
        </w:rPr>
        <w:t xml:space="preserve"> </w:t>
      </w:r>
      <w:proofErr w:type="spellStart"/>
      <w:r>
        <w:rPr>
          <w:sz w:val="24"/>
          <w:szCs w:val="24"/>
        </w:rPr>
        <w:t>novine</w:t>
      </w:r>
      <w:proofErr w:type="spellEnd"/>
      <w:r>
        <w:rPr>
          <w:sz w:val="24"/>
          <w:szCs w:val="24"/>
        </w:rPr>
        <w:t xml:space="preserve">” </w:t>
      </w:r>
      <w:proofErr w:type="spellStart"/>
      <w:r>
        <w:rPr>
          <w:sz w:val="24"/>
          <w:szCs w:val="24"/>
        </w:rPr>
        <w:t>broj</w:t>
      </w:r>
      <w:proofErr w:type="spellEnd"/>
      <w:r>
        <w:rPr>
          <w:sz w:val="24"/>
          <w:szCs w:val="24"/>
        </w:rPr>
        <w:t xml:space="preserve"> 111/193, 34/99, 121/99, 52/00, 118/03, 107/07, 146/08, 137/09, 111/12, 125/11, 68/13, 110/15, 40/2019, 34/22, 114/22, 18/23, 130/23)</w:t>
      </w:r>
      <w:r w:rsidRPr="00D62247">
        <w:rPr>
          <w:sz w:val="24"/>
          <w:szCs w:val="24"/>
        </w:rPr>
        <w:t xml:space="preserve"> </w:t>
      </w:r>
      <w:proofErr w:type="spellStart"/>
      <w:r w:rsidRPr="00D62247">
        <w:rPr>
          <w:sz w:val="24"/>
          <w:szCs w:val="24"/>
        </w:rPr>
        <w:t>i</w:t>
      </w:r>
      <w:proofErr w:type="spellEnd"/>
      <w:r w:rsidRPr="00D62247">
        <w:rPr>
          <w:sz w:val="24"/>
          <w:szCs w:val="24"/>
        </w:rPr>
        <w:t xml:space="preserve"> </w:t>
      </w:r>
      <w:proofErr w:type="spellStart"/>
      <w:r w:rsidRPr="00D62247">
        <w:rPr>
          <w:sz w:val="24"/>
          <w:szCs w:val="24"/>
        </w:rPr>
        <w:t>članka</w:t>
      </w:r>
      <w:proofErr w:type="spellEnd"/>
      <w:r w:rsidRPr="00D62247">
        <w:rPr>
          <w:sz w:val="24"/>
          <w:szCs w:val="24"/>
        </w:rPr>
        <w:t xml:space="preserve"> 83. </w:t>
      </w:r>
      <w:proofErr w:type="spellStart"/>
      <w:r w:rsidRPr="00D62247">
        <w:rPr>
          <w:sz w:val="24"/>
          <w:szCs w:val="24"/>
        </w:rPr>
        <w:t>Statuta</w:t>
      </w:r>
      <w:proofErr w:type="spellEnd"/>
      <w:r w:rsidRPr="00D62247">
        <w:rPr>
          <w:sz w:val="24"/>
          <w:szCs w:val="24"/>
        </w:rPr>
        <w:t xml:space="preserve"> </w:t>
      </w:r>
      <w:proofErr w:type="spellStart"/>
      <w:r w:rsidRPr="00D62247">
        <w:rPr>
          <w:sz w:val="24"/>
          <w:szCs w:val="24"/>
        </w:rPr>
        <w:t>Grada</w:t>
      </w:r>
      <w:proofErr w:type="spellEnd"/>
      <w:r w:rsidRPr="00D62247">
        <w:rPr>
          <w:sz w:val="24"/>
          <w:szCs w:val="24"/>
        </w:rPr>
        <w:t xml:space="preserve"> </w:t>
      </w:r>
      <w:proofErr w:type="spellStart"/>
      <w:r w:rsidRPr="00D62247">
        <w:rPr>
          <w:sz w:val="24"/>
          <w:szCs w:val="24"/>
        </w:rPr>
        <w:t>Poreča</w:t>
      </w:r>
      <w:proofErr w:type="spellEnd"/>
      <w:r w:rsidRPr="00D62247">
        <w:rPr>
          <w:sz w:val="24"/>
          <w:szCs w:val="24"/>
        </w:rPr>
        <w:t>-Parenzo („</w:t>
      </w:r>
      <w:proofErr w:type="spellStart"/>
      <w:r w:rsidRPr="00D62247">
        <w:rPr>
          <w:sz w:val="24"/>
          <w:szCs w:val="24"/>
        </w:rPr>
        <w:t>Službeni</w:t>
      </w:r>
      <w:proofErr w:type="spellEnd"/>
      <w:r w:rsidRPr="00D62247">
        <w:rPr>
          <w:sz w:val="24"/>
          <w:szCs w:val="24"/>
        </w:rPr>
        <w:t xml:space="preserve"> </w:t>
      </w:r>
      <w:proofErr w:type="spellStart"/>
      <w:r w:rsidRPr="00D62247">
        <w:rPr>
          <w:sz w:val="24"/>
          <w:szCs w:val="24"/>
        </w:rPr>
        <w:t>glasnik</w:t>
      </w:r>
      <w:proofErr w:type="spellEnd"/>
      <w:r w:rsidRPr="00D62247">
        <w:rPr>
          <w:sz w:val="24"/>
          <w:szCs w:val="24"/>
        </w:rPr>
        <w:t xml:space="preserve"> </w:t>
      </w:r>
      <w:proofErr w:type="spellStart"/>
      <w:r w:rsidRPr="00D62247">
        <w:rPr>
          <w:sz w:val="24"/>
          <w:szCs w:val="24"/>
        </w:rPr>
        <w:t>Grada</w:t>
      </w:r>
      <w:proofErr w:type="spellEnd"/>
      <w:r w:rsidRPr="00D62247">
        <w:rPr>
          <w:sz w:val="24"/>
          <w:szCs w:val="24"/>
        </w:rPr>
        <w:t xml:space="preserve"> </w:t>
      </w:r>
      <w:proofErr w:type="spellStart"/>
      <w:proofErr w:type="gramStart"/>
      <w:r w:rsidRPr="00D62247">
        <w:rPr>
          <w:sz w:val="24"/>
          <w:szCs w:val="24"/>
        </w:rPr>
        <w:t>Poreča</w:t>
      </w:r>
      <w:proofErr w:type="spellEnd"/>
      <w:r w:rsidRPr="00D62247">
        <w:rPr>
          <w:sz w:val="24"/>
          <w:szCs w:val="24"/>
        </w:rPr>
        <w:t xml:space="preserve">“ </w:t>
      </w:r>
      <w:proofErr w:type="spellStart"/>
      <w:r w:rsidRPr="00D62247">
        <w:rPr>
          <w:sz w:val="24"/>
          <w:szCs w:val="24"/>
        </w:rPr>
        <w:t>broj</w:t>
      </w:r>
      <w:proofErr w:type="spellEnd"/>
      <w:proofErr w:type="gramEnd"/>
      <w:r w:rsidRPr="00D62247">
        <w:rPr>
          <w:sz w:val="24"/>
          <w:szCs w:val="24"/>
        </w:rPr>
        <w:t xml:space="preserve"> 2/13, 10/18, 2/21 </w:t>
      </w:r>
      <w:proofErr w:type="spellStart"/>
      <w:r w:rsidRPr="00D62247">
        <w:rPr>
          <w:sz w:val="24"/>
          <w:szCs w:val="24"/>
        </w:rPr>
        <w:t>i</w:t>
      </w:r>
      <w:proofErr w:type="spellEnd"/>
      <w:r w:rsidRPr="00D62247">
        <w:rPr>
          <w:sz w:val="24"/>
          <w:szCs w:val="24"/>
        </w:rPr>
        <w:t xml:space="preserve"> 12/24) </w:t>
      </w:r>
      <w:proofErr w:type="spellStart"/>
      <w:r w:rsidRPr="00D62247">
        <w:rPr>
          <w:sz w:val="24"/>
          <w:szCs w:val="24"/>
        </w:rPr>
        <w:t>Gradsko</w:t>
      </w:r>
      <w:proofErr w:type="spellEnd"/>
      <w:r w:rsidRPr="00D62247">
        <w:rPr>
          <w:sz w:val="24"/>
          <w:szCs w:val="24"/>
        </w:rPr>
        <w:t xml:space="preserve"> </w:t>
      </w:r>
      <w:proofErr w:type="spellStart"/>
      <w:r w:rsidRPr="00D62247">
        <w:rPr>
          <w:sz w:val="24"/>
          <w:szCs w:val="24"/>
        </w:rPr>
        <w:t>vijeće</w:t>
      </w:r>
      <w:proofErr w:type="spellEnd"/>
      <w:r w:rsidRPr="00D62247">
        <w:rPr>
          <w:sz w:val="24"/>
          <w:szCs w:val="24"/>
        </w:rPr>
        <w:t xml:space="preserve"> </w:t>
      </w:r>
      <w:proofErr w:type="spellStart"/>
      <w:r w:rsidRPr="00D62247">
        <w:rPr>
          <w:sz w:val="24"/>
          <w:szCs w:val="24"/>
        </w:rPr>
        <w:t>Grada</w:t>
      </w:r>
      <w:proofErr w:type="spellEnd"/>
      <w:r w:rsidRPr="00D62247">
        <w:rPr>
          <w:sz w:val="24"/>
          <w:szCs w:val="24"/>
        </w:rPr>
        <w:t xml:space="preserve"> </w:t>
      </w:r>
      <w:proofErr w:type="spellStart"/>
      <w:r w:rsidRPr="00D62247">
        <w:rPr>
          <w:sz w:val="24"/>
          <w:szCs w:val="24"/>
        </w:rPr>
        <w:t>Poreča</w:t>
      </w:r>
      <w:proofErr w:type="spellEnd"/>
      <w:r w:rsidRPr="00D62247">
        <w:rPr>
          <w:sz w:val="24"/>
          <w:szCs w:val="24"/>
        </w:rPr>
        <w:t xml:space="preserve">-Parenzo </w:t>
      </w:r>
      <w:r>
        <w:rPr>
          <w:sz w:val="24"/>
          <w:szCs w:val="24"/>
        </w:rPr>
        <w:t>je,</w:t>
      </w:r>
      <w:r w:rsidRPr="00D62247">
        <w:rPr>
          <w:sz w:val="24"/>
          <w:szCs w:val="24"/>
        </w:rPr>
        <w:t xml:space="preserve"> ... </w:t>
      </w:r>
      <w:proofErr w:type="spellStart"/>
      <w:r w:rsidRPr="00D62247">
        <w:rPr>
          <w:sz w:val="24"/>
          <w:szCs w:val="24"/>
        </w:rPr>
        <w:t>rujna</w:t>
      </w:r>
      <w:proofErr w:type="spellEnd"/>
      <w:r w:rsidRPr="00D62247">
        <w:rPr>
          <w:sz w:val="24"/>
          <w:szCs w:val="24"/>
        </w:rPr>
        <w:t xml:space="preserve"> 2024. </w:t>
      </w:r>
      <w:proofErr w:type="spellStart"/>
      <w:r>
        <w:rPr>
          <w:sz w:val="24"/>
          <w:szCs w:val="24"/>
        </w:rPr>
        <w:t>donijelo</w:t>
      </w:r>
      <w:proofErr w:type="spellEnd"/>
      <w:r>
        <w:rPr>
          <w:sz w:val="24"/>
          <w:szCs w:val="24"/>
        </w:rPr>
        <w:t xml:space="preserve"> </w:t>
      </w:r>
      <w:proofErr w:type="spellStart"/>
      <w:r>
        <w:rPr>
          <w:sz w:val="24"/>
          <w:szCs w:val="24"/>
        </w:rPr>
        <w:t>sljedeću</w:t>
      </w:r>
      <w:proofErr w:type="spellEnd"/>
    </w:p>
    <w:p w14:paraId="0346EA1D" w14:textId="77777777" w:rsidR="0048034B" w:rsidRPr="00255B4B" w:rsidRDefault="0048034B" w:rsidP="0048034B">
      <w:pPr>
        <w:spacing w:line="276" w:lineRule="auto"/>
        <w:jc w:val="both"/>
        <w:rPr>
          <w:sz w:val="24"/>
          <w:szCs w:val="24"/>
        </w:rPr>
      </w:pPr>
    </w:p>
    <w:p w14:paraId="529009AA" w14:textId="07C20032" w:rsidR="0048034B" w:rsidRPr="00467B88" w:rsidRDefault="0048034B" w:rsidP="0048034B">
      <w:pPr>
        <w:spacing w:line="276" w:lineRule="auto"/>
        <w:jc w:val="center"/>
        <w:rPr>
          <w:rFonts w:eastAsiaTheme="minorHAnsi"/>
          <w:b/>
          <w:bCs/>
          <w:kern w:val="2"/>
          <w:sz w:val="24"/>
          <w:szCs w:val="24"/>
          <w:lang w:val="hr-HR" w:eastAsia="en-US"/>
          <w14:ligatures w14:val="standardContextual"/>
        </w:rPr>
      </w:pPr>
      <w:r w:rsidRPr="00467B88">
        <w:rPr>
          <w:rFonts w:eastAsiaTheme="minorHAnsi"/>
          <w:b/>
          <w:bCs/>
          <w:kern w:val="2"/>
          <w:sz w:val="24"/>
          <w:szCs w:val="24"/>
          <w:lang w:val="hr-HR" w:eastAsia="en-US"/>
          <w14:ligatures w14:val="standardContextual"/>
        </w:rPr>
        <w:t xml:space="preserve">O D L U K </w:t>
      </w:r>
      <w:r>
        <w:rPr>
          <w:rFonts w:eastAsiaTheme="minorHAnsi"/>
          <w:b/>
          <w:bCs/>
          <w:kern w:val="2"/>
          <w:sz w:val="24"/>
          <w:szCs w:val="24"/>
          <w:lang w:val="hr-HR" w:eastAsia="en-US"/>
          <w14:ligatures w14:val="standardContextual"/>
        </w:rPr>
        <w:t>U</w:t>
      </w:r>
    </w:p>
    <w:p w14:paraId="7ACFA243" w14:textId="77777777" w:rsidR="0048034B" w:rsidRPr="00467B88" w:rsidRDefault="0048034B" w:rsidP="0048034B">
      <w:pPr>
        <w:spacing w:line="276" w:lineRule="auto"/>
        <w:jc w:val="center"/>
        <w:rPr>
          <w:rFonts w:eastAsiaTheme="minorHAnsi"/>
          <w:b/>
          <w:bCs/>
          <w:kern w:val="2"/>
          <w:sz w:val="24"/>
          <w:szCs w:val="24"/>
          <w:lang w:val="hr-HR" w:eastAsia="en-US"/>
          <w14:ligatures w14:val="standardContextual"/>
        </w:rPr>
      </w:pPr>
      <w:r w:rsidRPr="00467B88">
        <w:rPr>
          <w:rFonts w:eastAsiaTheme="minorHAnsi"/>
          <w:b/>
          <w:bCs/>
          <w:kern w:val="2"/>
          <w:sz w:val="24"/>
          <w:szCs w:val="24"/>
          <w:lang w:val="hr-HR" w:eastAsia="en-US"/>
          <w14:ligatures w14:val="standardContextual"/>
        </w:rPr>
        <w:t xml:space="preserve">o </w:t>
      </w:r>
      <w:r>
        <w:rPr>
          <w:rFonts w:eastAsiaTheme="minorHAnsi"/>
          <w:b/>
          <w:bCs/>
          <w:kern w:val="2"/>
          <w:sz w:val="24"/>
          <w:szCs w:val="24"/>
          <w:lang w:val="hr-HR" w:eastAsia="en-US"/>
          <w14:ligatures w14:val="standardContextual"/>
        </w:rPr>
        <w:t xml:space="preserve">povećanju </w:t>
      </w:r>
      <w:r w:rsidRPr="00467B88">
        <w:rPr>
          <w:rFonts w:eastAsiaTheme="minorHAnsi"/>
          <w:b/>
          <w:bCs/>
          <w:kern w:val="2"/>
          <w:sz w:val="24"/>
          <w:szCs w:val="24"/>
          <w:lang w:val="hr-HR" w:eastAsia="en-US"/>
          <w14:ligatures w14:val="standardContextual"/>
        </w:rPr>
        <w:t xml:space="preserve">temeljnog kapitala </w:t>
      </w:r>
      <w:r>
        <w:rPr>
          <w:rFonts w:eastAsiaTheme="minorHAnsi"/>
          <w:b/>
          <w:bCs/>
          <w:kern w:val="2"/>
          <w:sz w:val="24"/>
          <w:szCs w:val="24"/>
          <w:lang w:val="hr-HR" w:eastAsia="en-US"/>
          <w14:ligatures w14:val="standardContextual"/>
        </w:rPr>
        <w:t xml:space="preserve">trgovačkog </w:t>
      </w:r>
      <w:r w:rsidRPr="00467B88">
        <w:rPr>
          <w:rFonts w:eastAsiaTheme="minorHAnsi"/>
          <w:b/>
          <w:bCs/>
          <w:kern w:val="2"/>
          <w:sz w:val="24"/>
          <w:szCs w:val="24"/>
          <w:lang w:val="hr-HR" w:eastAsia="en-US"/>
          <w14:ligatures w14:val="standardContextual"/>
        </w:rPr>
        <w:t>društva DOM POREČ d.o.o.</w:t>
      </w:r>
    </w:p>
    <w:p w14:paraId="0A90DD94" w14:textId="77777777" w:rsidR="0048034B" w:rsidRPr="002A5567" w:rsidRDefault="0048034B" w:rsidP="0048034B">
      <w:pPr>
        <w:spacing w:line="276" w:lineRule="auto"/>
        <w:rPr>
          <w:rFonts w:asciiTheme="minorHAnsi" w:eastAsiaTheme="minorHAnsi" w:hAnsiTheme="minorHAnsi" w:cstheme="minorBidi"/>
          <w:b/>
          <w:bCs/>
          <w:kern w:val="2"/>
          <w:sz w:val="22"/>
          <w:szCs w:val="22"/>
          <w:lang w:val="hr-HR" w:eastAsia="en-US"/>
          <w14:ligatures w14:val="standardContextual"/>
        </w:rPr>
      </w:pPr>
    </w:p>
    <w:p w14:paraId="72912658" w14:textId="77777777" w:rsidR="0048034B" w:rsidRPr="00115C9F" w:rsidRDefault="0048034B" w:rsidP="0048034B">
      <w:pPr>
        <w:spacing w:line="276" w:lineRule="auto"/>
        <w:jc w:val="center"/>
        <w:rPr>
          <w:rFonts w:eastAsiaTheme="minorHAnsi"/>
          <w:b/>
          <w:bCs/>
          <w:kern w:val="2"/>
          <w:sz w:val="24"/>
          <w:szCs w:val="24"/>
          <w:lang w:val="hr-HR" w:eastAsia="en-US"/>
          <w14:ligatures w14:val="standardContextual"/>
        </w:rPr>
      </w:pPr>
      <w:r w:rsidRPr="00115C9F">
        <w:rPr>
          <w:rFonts w:eastAsiaTheme="minorHAnsi"/>
          <w:b/>
          <w:bCs/>
          <w:kern w:val="2"/>
          <w:sz w:val="24"/>
          <w:szCs w:val="24"/>
          <w:lang w:val="hr-HR" w:eastAsia="en-US"/>
          <w14:ligatures w14:val="standardContextual"/>
        </w:rPr>
        <w:t>Članak 1.</w:t>
      </w:r>
    </w:p>
    <w:p w14:paraId="4578E4EC" w14:textId="77777777" w:rsidR="0048034B" w:rsidRPr="002A5567" w:rsidRDefault="0048034B" w:rsidP="0048034B">
      <w:pPr>
        <w:spacing w:line="276" w:lineRule="auto"/>
        <w:rPr>
          <w:rFonts w:eastAsiaTheme="minorHAnsi"/>
          <w:kern w:val="2"/>
          <w:sz w:val="24"/>
          <w:szCs w:val="24"/>
          <w:lang w:val="hr-HR" w:eastAsia="en-US"/>
          <w14:ligatures w14:val="standardContextual"/>
        </w:rPr>
      </w:pPr>
      <w:r>
        <w:rPr>
          <w:rFonts w:eastAsiaTheme="minorHAnsi"/>
          <w:kern w:val="2"/>
          <w:sz w:val="24"/>
          <w:szCs w:val="24"/>
          <w:lang w:val="hr-HR" w:eastAsia="en-US"/>
          <w14:ligatures w14:val="standardContextual"/>
        </w:rPr>
        <w:t xml:space="preserve">1.1. </w:t>
      </w:r>
      <w:r w:rsidRPr="002A5567">
        <w:rPr>
          <w:rFonts w:eastAsiaTheme="minorHAnsi"/>
          <w:kern w:val="2"/>
          <w:sz w:val="24"/>
          <w:szCs w:val="24"/>
          <w:lang w:val="hr-HR" w:eastAsia="en-US"/>
          <w14:ligatures w14:val="standardContextual"/>
        </w:rPr>
        <w:t xml:space="preserve">Temeljni kapital Društva povećava se: </w:t>
      </w:r>
    </w:p>
    <w:p w14:paraId="49F2FB63" w14:textId="77777777" w:rsidR="0048034B" w:rsidRPr="002A5567" w:rsidRDefault="0048034B" w:rsidP="0048034B">
      <w:pPr>
        <w:spacing w:line="276" w:lineRule="auto"/>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xml:space="preserve">- sa iznosa od 5.410.310,00 EUR (pet milijuna četiristo deset tisuća tristo deset eura) </w:t>
      </w:r>
    </w:p>
    <w:p w14:paraId="09A2F403" w14:textId="77777777" w:rsidR="0048034B" w:rsidRPr="002A5567" w:rsidRDefault="0048034B" w:rsidP="0048034B">
      <w:pPr>
        <w:spacing w:line="276" w:lineRule="auto"/>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za iznos od 477.800,00 EUR (četiristo sedamdeset sedam tisuća osamsto eura)</w:t>
      </w:r>
    </w:p>
    <w:p w14:paraId="4B77D1E8" w14:textId="77777777" w:rsidR="0048034B" w:rsidRPr="002A5567" w:rsidRDefault="0048034B" w:rsidP="0048034B">
      <w:pPr>
        <w:spacing w:line="276" w:lineRule="auto"/>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na iznos od 5.888.110,00 EUR (pet milijuna osamsto osamdeset osam tisuća sto deset eura).</w:t>
      </w:r>
    </w:p>
    <w:p w14:paraId="4EBCA1AC"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Temeljni kapital Društva povećava se uplatom koja je, prije donošenja ove Odluke, izvršena od strane člana Društva Grada Poreča u novcu i to kako slijedi:</w:t>
      </w:r>
    </w:p>
    <w:p w14:paraId="35932F02"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- 29.12.2005. (</w:t>
      </w:r>
      <w:proofErr w:type="spellStart"/>
      <w:r w:rsidRPr="002A5567">
        <w:rPr>
          <w:rFonts w:eastAsiaTheme="minorHAnsi"/>
          <w:kern w:val="2"/>
          <w:sz w:val="24"/>
          <w:szCs w:val="24"/>
          <w:lang w:val="hr-HR" w:eastAsia="en-US"/>
          <w14:ligatures w14:val="standardContextual"/>
        </w:rPr>
        <w:t>dvadesetdevedog</w:t>
      </w:r>
      <w:proofErr w:type="spellEnd"/>
      <w:r w:rsidRPr="002A5567">
        <w:rPr>
          <w:rFonts w:eastAsiaTheme="minorHAnsi"/>
          <w:kern w:val="2"/>
          <w:sz w:val="24"/>
          <w:szCs w:val="24"/>
          <w:lang w:val="hr-HR" w:eastAsia="en-US"/>
          <w14:ligatures w14:val="standardContextual"/>
        </w:rPr>
        <w:t xml:space="preserve"> prosinca dvije tisuće pete ) godine u iznosu od 100.000,00 kuna (sto tisuća kuna), a što primjenom fiksnog tečaja konverzije 7.53450 iznosi 13.272,28 EUR(trinaest tisuća dvjesto sedamdeset dva eura </w:t>
      </w:r>
      <w:proofErr w:type="spellStart"/>
      <w:r w:rsidRPr="002A5567">
        <w:rPr>
          <w:rFonts w:eastAsiaTheme="minorHAnsi"/>
          <w:kern w:val="2"/>
          <w:sz w:val="24"/>
          <w:szCs w:val="24"/>
          <w:lang w:val="hr-HR" w:eastAsia="en-US"/>
          <w14:ligatures w14:val="standardContextual"/>
        </w:rPr>
        <w:t>dvadestosam</w:t>
      </w:r>
      <w:proofErr w:type="spellEnd"/>
      <w:r w:rsidRPr="002A5567">
        <w:rPr>
          <w:rFonts w:eastAsiaTheme="minorHAnsi"/>
          <w:kern w:val="2"/>
          <w:sz w:val="24"/>
          <w:szCs w:val="24"/>
          <w:lang w:val="hr-HR" w:eastAsia="en-US"/>
          <w14:ligatures w14:val="standardContextual"/>
        </w:rPr>
        <w:t xml:space="preserve"> </w:t>
      </w:r>
      <w:proofErr w:type="spellStart"/>
      <w:r w:rsidRPr="002A5567">
        <w:rPr>
          <w:rFonts w:eastAsiaTheme="minorHAnsi"/>
          <w:kern w:val="2"/>
          <w:sz w:val="24"/>
          <w:szCs w:val="24"/>
          <w:lang w:val="hr-HR" w:eastAsia="en-US"/>
          <w14:ligatures w14:val="standardContextual"/>
        </w:rPr>
        <w:t>eurocenta</w:t>
      </w:r>
      <w:proofErr w:type="spellEnd"/>
      <w:r w:rsidRPr="002A5567">
        <w:rPr>
          <w:rFonts w:eastAsiaTheme="minorHAnsi"/>
          <w:kern w:val="2"/>
          <w:sz w:val="24"/>
          <w:szCs w:val="24"/>
          <w:lang w:val="hr-HR" w:eastAsia="en-US"/>
          <w14:ligatures w14:val="standardContextual"/>
        </w:rPr>
        <w:t>);</w:t>
      </w:r>
    </w:p>
    <w:p w14:paraId="6A7F2C4D"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xml:space="preserve">- 28.02.2006. (dvadeset osmog veljače dvije tisuće i šeste) godine u iznosu od 250.000,00 kuna (dvjesto pedeset tisuća kuna) a što primjenom fiksnog tečaja konverzije 7.53450 iznosi 33.180,70 EUR(trideset tri tisuće sto osamdeset eura sedamdeset </w:t>
      </w:r>
      <w:proofErr w:type="spellStart"/>
      <w:r w:rsidRPr="002A5567">
        <w:rPr>
          <w:rFonts w:eastAsiaTheme="minorHAnsi"/>
          <w:kern w:val="2"/>
          <w:sz w:val="24"/>
          <w:szCs w:val="24"/>
          <w:lang w:val="hr-HR" w:eastAsia="en-US"/>
          <w14:ligatures w14:val="standardContextual"/>
        </w:rPr>
        <w:t>eurocenta</w:t>
      </w:r>
      <w:proofErr w:type="spellEnd"/>
      <w:r w:rsidRPr="002A5567">
        <w:rPr>
          <w:rFonts w:eastAsiaTheme="minorHAnsi"/>
          <w:kern w:val="2"/>
          <w:sz w:val="24"/>
          <w:szCs w:val="24"/>
          <w:lang w:val="hr-HR" w:eastAsia="en-US"/>
          <w14:ligatures w14:val="standardContextual"/>
        </w:rPr>
        <w:t>);</w:t>
      </w:r>
    </w:p>
    <w:p w14:paraId="2BD3783D"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xml:space="preserve">- 16.06.2006. (šesnaestog lipnja dvije tisuće i šeste) godine u iznosu od 250.000,00 kuna (dvjesto pedeset tisuća kuna) a što primjenom fiksnog tečaja konverzije 7.53450 iznosi 33.180,70 EUR(trideset tri tisuće sto osamdeset eura sedamdeset </w:t>
      </w:r>
      <w:proofErr w:type="spellStart"/>
      <w:r w:rsidRPr="002A5567">
        <w:rPr>
          <w:rFonts w:eastAsiaTheme="minorHAnsi"/>
          <w:kern w:val="2"/>
          <w:sz w:val="24"/>
          <w:szCs w:val="24"/>
          <w:lang w:val="hr-HR" w:eastAsia="en-US"/>
          <w14:ligatures w14:val="standardContextual"/>
        </w:rPr>
        <w:t>eurocenta</w:t>
      </w:r>
      <w:proofErr w:type="spellEnd"/>
      <w:r w:rsidRPr="002A5567">
        <w:rPr>
          <w:rFonts w:eastAsiaTheme="minorHAnsi"/>
          <w:kern w:val="2"/>
          <w:sz w:val="24"/>
          <w:szCs w:val="24"/>
          <w:lang w:val="hr-HR" w:eastAsia="en-US"/>
          <w14:ligatures w14:val="standardContextual"/>
        </w:rPr>
        <w:t>);</w:t>
      </w:r>
    </w:p>
    <w:p w14:paraId="6AB89612"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xml:space="preserve">- 20.10.2006. (dvadesetog listopada dvije tisuće i šeste) godine u iznosu od 250.000,00 kuna (dvjesto pedeset tisuća kuna) a što primjenom fiksnog tečaja konverzije 7.53450 iznosi 33.180,70 EUR(trideset tri tisuće sto osamdeset eura sedamdeset </w:t>
      </w:r>
      <w:proofErr w:type="spellStart"/>
      <w:r w:rsidRPr="002A5567">
        <w:rPr>
          <w:rFonts w:eastAsiaTheme="minorHAnsi"/>
          <w:kern w:val="2"/>
          <w:sz w:val="24"/>
          <w:szCs w:val="24"/>
          <w:lang w:val="hr-HR" w:eastAsia="en-US"/>
          <w14:ligatures w14:val="standardContextual"/>
        </w:rPr>
        <w:t>eurocenta</w:t>
      </w:r>
      <w:proofErr w:type="spellEnd"/>
      <w:r w:rsidRPr="002A5567">
        <w:rPr>
          <w:rFonts w:eastAsiaTheme="minorHAnsi"/>
          <w:kern w:val="2"/>
          <w:sz w:val="24"/>
          <w:szCs w:val="24"/>
          <w:lang w:val="hr-HR" w:eastAsia="en-US"/>
          <w14:ligatures w14:val="standardContextual"/>
        </w:rPr>
        <w:t>);</w:t>
      </w:r>
    </w:p>
    <w:p w14:paraId="46622F8B"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xml:space="preserve">- 14.12.2006. (četrnaestog </w:t>
      </w:r>
      <w:r>
        <w:rPr>
          <w:rFonts w:eastAsiaTheme="minorHAnsi"/>
          <w:kern w:val="2"/>
          <w:sz w:val="24"/>
          <w:szCs w:val="24"/>
          <w:lang w:val="hr-HR" w:eastAsia="en-US"/>
          <w14:ligatures w14:val="standardContextual"/>
        </w:rPr>
        <w:t>prosinca</w:t>
      </w:r>
      <w:r w:rsidRPr="002A5567">
        <w:rPr>
          <w:rFonts w:eastAsiaTheme="minorHAnsi"/>
          <w:kern w:val="2"/>
          <w:sz w:val="24"/>
          <w:szCs w:val="24"/>
          <w:lang w:val="hr-HR" w:eastAsia="en-US"/>
          <w14:ligatures w14:val="standardContextual"/>
        </w:rPr>
        <w:t xml:space="preserve"> dvije tisuće i šeste) godine u iznosu od 250.000,00 kuna (dvjesto pedeset tisuća kuna) a što primjenom fiksnog tečaja konverzije 7.53450 iznosi 33.180,70 EUR(trideset tri tisuće sto osamdeset eura sedamdeset </w:t>
      </w:r>
      <w:proofErr w:type="spellStart"/>
      <w:r w:rsidRPr="002A5567">
        <w:rPr>
          <w:rFonts w:eastAsiaTheme="minorHAnsi"/>
          <w:kern w:val="2"/>
          <w:sz w:val="24"/>
          <w:szCs w:val="24"/>
          <w:lang w:val="hr-HR" w:eastAsia="en-US"/>
          <w14:ligatures w14:val="standardContextual"/>
        </w:rPr>
        <w:t>eurocenta</w:t>
      </w:r>
      <w:proofErr w:type="spellEnd"/>
      <w:r w:rsidRPr="002A5567">
        <w:rPr>
          <w:rFonts w:eastAsiaTheme="minorHAnsi"/>
          <w:kern w:val="2"/>
          <w:sz w:val="24"/>
          <w:szCs w:val="24"/>
          <w:lang w:val="hr-HR" w:eastAsia="en-US"/>
          <w14:ligatures w14:val="standardContextual"/>
        </w:rPr>
        <w:t>);</w:t>
      </w:r>
    </w:p>
    <w:p w14:paraId="3FC6BCC4"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lastRenderedPageBreak/>
        <w:t xml:space="preserve">- 17.04.2007. (sedamnaestog travnja dvije tisuće i sedme) godine u iznosu od 250.000,00 kuna (dvjesto pedeset tisuća kuna) a što primjenom fiksnog tečaja konverzije 7.53450 iznosi 33.180,70 EUR(trideset tri tisuće sto osamdeset eura sedamdeset </w:t>
      </w:r>
      <w:proofErr w:type="spellStart"/>
      <w:r w:rsidRPr="002A5567">
        <w:rPr>
          <w:rFonts w:eastAsiaTheme="minorHAnsi"/>
          <w:kern w:val="2"/>
          <w:sz w:val="24"/>
          <w:szCs w:val="24"/>
          <w:lang w:val="hr-HR" w:eastAsia="en-US"/>
          <w14:ligatures w14:val="standardContextual"/>
        </w:rPr>
        <w:t>eurocenta</w:t>
      </w:r>
      <w:proofErr w:type="spellEnd"/>
      <w:r w:rsidRPr="002A5567">
        <w:rPr>
          <w:rFonts w:eastAsiaTheme="minorHAnsi"/>
          <w:kern w:val="2"/>
          <w:sz w:val="24"/>
          <w:szCs w:val="24"/>
          <w:lang w:val="hr-HR" w:eastAsia="en-US"/>
          <w14:ligatures w14:val="standardContextual"/>
        </w:rPr>
        <w:t xml:space="preserve">); </w:t>
      </w:r>
    </w:p>
    <w:p w14:paraId="464479CE"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xml:space="preserve">- 10.12.2007. (desetog prosinca dvije tisuće i sedme) godine u iznosu od 750.000,00 kuna (sedamsto pedeset tisuća kuna) a što primjenom fiksnog tečaja konverzije 7.53450 iznosi 99.542,11 EUR(devedeset devet tisuća petsto četrdeset dva eura jedanaest </w:t>
      </w:r>
      <w:proofErr w:type="spellStart"/>
      <w:r w:rsidRPr="002A5567">
        <w:rPr>
          <w:rFonts w:eastAsiaTheme="minorHAnsi"/>
          <w:kern w:val="2"/>
          <w:sz w:val="24"/>
          <w:szCs w:val="24"/>
          <w:lang w:val="hr-HR" w:eastAsia="en-US"/>
          <w14:ligatures w14:val="standardContextual"/>
        </w:rPr>
        <w:t>eurocenta</w:t>
      </w:r>
      <w:proofErr w:type="spellEnd"/>
      <w:r w:rsidRPr="002A5567">
        <w:rPr>
          <w:rFonts w:eastAsiaTheme="minorHAnsi"/>
          <w:kern w:val="2"/>
          <w:sz w:val="24"/>
          <w:szCs w:val="24"/>
          <w:lang w:val="hr-HR" w:eastAsia="en-US"/>
          <w14:ligatures w14:val="standardContextual"/>
        </w:rPr>
        <w:t>);</w:t>
      </w:r>
    </w:p>
    <w:p w14:paraId="4C019C11"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- 28.12.2007. (dvadeset osmog prosinca dvije tisuće i sedme) godine u iznosu od 1.500.000,00 kuna (</w:t>
      </w:r>
      <w:proofErr w:type="spellStart"/>
      <w:r w:rsidRPr="002A5567">
        <w:rPr>
          <w:rFonts w:eastAsiaTheme="minorHAnsi"/>
          <w:kern w:val="2"/>
          <w:sz w:val="24"/>
          <w:szCs w:val="24"/>
          <w:lang w:val="hr-HR" w:eastAsia="en-US"/>
          <w14:ligatures w14:val="standardContextual"/>
        </w:rPr>
        <w:t>milijon</w:t>
      </w:r>
      <w:proofErr w:type="spellEnd"/>
      <w:r w:rsidRPr="002A5567">
        <w:rPr>
          <w:rFonts w:eastAsiaTheme="minorHAnsi"/>
          <w:kern w:val="2"/>
          <w:sz w:val="24"/>
          <w:szCs w:val="24"/>
          <w:lang w:val="hr-HR" w:eastAsia="en-US"/>
          <w14:ligatures w14:val="standardContextual"/>
        </w:rPr>
        <w:t xml:space="preserve"> petsto tisuća kuna) a što primjenom fiksnog tečaja konverzije 7.53450 iznosi 199.084,21 EUR(sto </w:t>
      </w:r>
      <w:proofErr w:type="spellStart"/>
      <w:r w:rsidRPr="002A5567">
        <w:rPr>
          <w:rFonts w:eastAsiaTheme="minorHAnsi"/>
          <w:kern w:val="2"/>
          <w:sz w:val="24"/>
          <w:szCs w:val="24"/>
          <w:lang w:val="hr-HR" w:eastAsia="en-US"/>
          <w14:ligatures w14:val="standardContextual"/>
        </w:rPr>
        <w:t>devedesetdevet</w:t>
      </w:r>
      <w:proofErr w:type="spellEnd"/>
      <w:r w:rsidRPr="002A5567">
        <w:rPr>
          <w:rFonts w:eastAsiaTheme="minorHAnsi"/>
          <w:kern w:val="2"/>
          <w:sz w:val="24"/>
          <w:szCs w:val="24"/>
          <w:lang w:val="hr-HR" w:eastAsia="en-US"/>
          <w14:ligatures w14:val="standardContextual"/>
        </w:rPr>
        <w:t xml:space="preserve"> tisuća osamdeset četiri eura </w:t>
      </w:r>
      <w:proofErr w:type="spellStart"/>
      <w:r w:rsidRPr="002A5567">
        <w:rPr>
          <w:rFonts w:eastAsiaTheme="minorHAnsi"/>
          <w:kern w:val="2"/>
          <w:sz w:val="24"/>
          <w:szCs w:val="24"/>
          <w:lang w:val="hr-HR" w:eastAsia="en-US"/>
          <w14:ligatures w14:val="standardContextual"/>
        </w:rPr>
        <w:t>dvadesetjedan</w:t>
      </w:r>
      <w:proofErr w:type="spellEnd"/>
      <w:r w:rsidRPr="002A5567">
        <w:rPr>
          <w:rFonts w:eastAsiaTheme="minorHAnsi"/>
          <w:kern w:val="2"/>
          <w:sz w:val="24"/>
          <w:szCs w:val="24"/>
          <w:lang w:val="hr-HR" w:eastAsia="en-US"/>
          <w14:ligatures w14:val="standardContextual"/>
        </w:rPr>
        <w:t xml:space="preserve"> </w:t>
      </w:r>
      <w:proofErr w:type="spellStart"/>
      <w:r w:rsidRPr="002A5567">
        <w:rPr>
          <w:rFonts w:eastAsiaTheme="minorHAnsi"/>
          <w:kern w:val="2"/>
          <w:sz w:val="24"/>
          <w:szCs w:val="24"/>
          <w:lang w:val="hr-HR" w:eastAsia="en-US"/>
          <w14:ligatures w14:val="standardContextual"/>
        </w:rPr>
        <w:t>eurocent</w:t>
      </w:r>
      <w:proofErr w:type="spellEnd"/>
      <w:r w:rsidRPr="002A5567">
        <w:rPr>
          <w:rFonts w:eastAsiaTheme="minorHAnsi"/>
          <w:kern w:val="2"/>
          <w:sz w:val="24"/>
          <w:szCs w:val="24"/>
          <w:lang w:val="hr-HR" w:eastAsia="en-US"/>
          <w14:ligatures w14:val="standardContextual"/>
        </w:rPr>
        <w:t>);</w:t>
      </w:r>
    </w:p>
    <w:p w14:paraId="74CD15E8"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xml:space="preserve">a što sveukupno iznosi 3.600.000,00 kuna (tri milijuna šesto tisuća kuna) odnosno primjenom fiksnog tečaja konverzije 7.53450 </w:t>
      </w:r>
      <w:r>
        <w:rPr>
          <w:rFonts w:eastAsiaTheme="minorHAnsi"/>
          <w:kern w:val="2"/>
          <w:sz w:val="24"/>
          <w:szCs w:val="24"/>
          <w:lang w:val="hr-HR" w:eastAsia="en-US"/>
          <w14:ligatures w14:val="standardContextual"/>
        </w:rPr>
        <w:t xml:space="preserve">iznosi </w:t>
      </w:r>
      <w:r w:rsidRPr="002A5567">
        <w:rPr>
          <w:rFonts w:eastAsiaTheme="minorHAnsi"/>
          <w:kern w:val="2"/>
          <w:sz w:val="24"/>
          <w:szCs w:val="24"/>
          <w:lang w:val="hr-HR" w:eastAsia="en-US"/>
          <w14:ligatures w14:val="standardContextual"/>
        </w:rPr>
        <w:t xml:space="preserve">477.802,11 </w:t>
      </w:r>
      <w:r>
        <w:rPr>
          <w:rFonts w:eastAsiaTheme="minorHAnsi"/>
          <w:kern w:val="2"/>
          <w:sz w:val="24"/>
          <w:szCs w:val="24"/>
          <w:lang w:val="hr-HR" w:eastAsia="en-US"/>
          <w14:ligatures w14:val="standardContextual"/>
        </w:rPr>
        <w:t>EUR</w:t>
      </w:r>
      <w:r w:rsidRPr="002A5567">
        <w:rPr>
          <w:rFonts w:eastAsiaTheme="minorHAnsi"/>
          <w:kern w:val="2"/>
          <w:sz w:val="24"/>
          <w:szCs w:val="24"/>
          <w:lang w:val="hr-HR" w:eastAsia="en-US"/>
          <w14:ligatures w14:val="standardContextual"/>
        </w:rPr>
        <w:t xml:space="preserve"> (četiristo sedamdeset sedam tisuća osamsto dva eura jedanaest </w:t>
      </w:r>
      <w:proofErr w:type="spellStart"/>
      <w:r>
        <w:rPr>
          <w:rFonts w:eastAsiaTheme="minorHAnsi"/>
          <w:kern w:val="2"/>
          <w:sz w:val="24"/>
          <w:szCs w:val="24"/>
          <w:lang w:val="hr-HR" w:eastAsia="en-US"/>
          <w14:ligatures w14:val="standardContextual"/>
        </w:rPr>
        <w:t>euro</w:t>
      </w:r>
      <w:r w:rsidRPr="002A5567">
        <w:rPr>
          <w:rFonts w:eastAsiaTheme="minorHAnsi"/>
          <w:kern w:val="2"/>
          <w:sz w:val="24"/>
          <w:szCs w:val="24"/>
          <w:lang w:val="hr-HR" w:eastAsia="en-US"/>
          <w14:ligatures w14:val="standardContextual"/>
        </w:rPr>
        <w:t>centi</w:t>
      </w:r>
      <w:proofErr w:type="spellEnd"/>
      <w:r w:rsidRPr="002A5567">
        <w:rPr>
          <w:rFonts w:eastAsiaTheme="minorHAnsi"/>
          <w:kern w:val="2"/>
          <w:sz w:val="24"/>
          <w:szCs w:val="24"/>
          <w:lang w:val="hr-HR" w:eastAsia="en-US"/>
          <w14:ligatures w14:val="standardContextual"/>
        </w:rPr>
        <w:t>).</w:t>
      </w:r>
    </w:p>
    <w:p w14:paraId="7ACE6E66"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Kako bi povećani temeljni kapital bio u skladu s čl. 390. ZTD-a,  isti se povećava za iznos od 477.800,00 EUR (četiristo sedamdeset sedam tisuća osamsto eura).</w:t>
      </w:r>
    </w:p>
    <w:p w14:paraId="5C6E287A"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Predmetne uplate izvršene su namjenski temeljem Ugovora o korištenju sredstava proračuna Grada Poreča</w:t>
      </w:r>
      <w:r>
        <w:rPr>
          <w:rFonts w:eastAsiaTheme="minorHAnsi"/>
          <w:kern w:val="2"/>
          <w:sz w:val="24"/>
          <w:szCs w:val="24"/>
          <w:lang w:val="hr-HR" w:eastAsia="en-US"/>
          <w14:ligatures w14:val="standardContextual"/>
        </w:rPr>
        <w:t>-Parenzo</w:t>
      </w:r>
      <w:r w:rsidRPr="002A5567">
        <w:rPr>
          <w:rFonts w:eastAsiaTheme="minorHAnsi"/>
          <w:kern w:val="2"/>
          <w:sz w:val="24"/>
          <w:szCs w:val="24"/>
          <w:lang w:val="hr-HR" w:eastAsia="en-US"/>
          <w14:ligatures w14:val="standardContextual"/>
        </w:rPr>
        <w:t xml:space="preserve"> potpisanog s Društvom i to uplatom u korist računa Društva radi povećanja temeljnog kapitala Društva te je u poslovnim knjigama Društva knjižen povećani iznos temeljnog kapitala. Navedeno će biti predmetom potvrde od strane revizorskog društva CONSULTUM KOMPARIĆ d.o.o. koje je imenovano rješenjem Trgovačkog suda u Pazinu posl.br. R1-35/2024 od 02.05.2024. (drugog svibnja dvije tisuće dvadesetčetvrte).</w:t>
      </w:r>
    </w:p>
    <w:p w14:paraId="0913C00B" w14:textId="77777777" w:rsidR="0048034B" w:rsidRPr="002A5567" w:rsidRDefault="0048034B" w:rsidP="0048034B">
      <w:pPr>
        <w:spacing w:line="276" w:lineRule="auto"/>
        <w:rPr>
          <w:rFonts w:eastAsiaTheme="minorHAnsi"/>
          <w:kern w:val="2"/>
          <w:sz w:val="24"/>
          <w:szCs w:val="24"/>
          <w:lang w:val="hr-HR" w:eastAsia="en-US"/>
          <w14:ligatures w14:val="standardContextual"/>
        </w:rPr>
      </w:pPr>
    </w:p>
    <w:p w14:paraId="55BB12CD" w14:textId="77777777" w:rsidR="0048034B" w:rsidRPr="00B73C25" w:rsidRDefault="0048034B" w:rsidP="0048034B">
      <w:pPr>
        <w:spacing w:line="276" w:lineRule="auto"/>
        <w:jc w:val="both"/>
        <w:rPr>
          <w:rFonts w:eastAsiaTheme="minorHAnsi"/>
          <w:kern w:val="2"/>
          <w:sz w:val="24"/>
          <w:szCs w:val="24"/>
          <w:lang w:val="hr-HR" w:eastAsia="en-US"/>
          <w14:ligatures w14:val="standardContextual"/>
        </w:rPr>
      </w:pPr>
      <w:r>
        <w:rPr>
          <w:rFonts w:eastAsiaTheme="minorHAnsi"/>
          <w:kern w:val="2"/>
          <w:sz w:val="24"/>
          <w:szCs w:val="24"/>
          <w:lang w:val="hr-HR" w:eastAsia="en-US"/>
          <w14:ligatures w14:val="standardContextual"/>
        </w:rPr>
        <w:t xml:space="preserve">2.1. </w:t>
      </w:r>
      <w:r w:rsidRPr="002A5567">
        <w:rPr>
          <w:rFonts w:eastAsiaTheme="minorHAnsi"/>
          <w:kern w:val="2"/>
          <w:sz w:val="24"/>
          <w:szCs w:val="24"/>
          <w:lang w:val="hr-HR" w:eastAsia="en-US"/>
          <w14:ligatures w14:val="standardContextual"/>
        </w:rPr>
        <w:t xml:space="preserve">Povećanje temeljnog kapitala Društva iz točke 1.1. ove Odluke </w:t>
      </w:r>
      <w:r w:rsidRPr="00B73C25">
        <w:rPr>
          <w:rFonts w:eastAsiaTheme="minorHAnsi"/>
          <w:kern w:val="2"/>
          <w:sz w:val="24"/>
          <w:szCs w:val="24"/>
          <w:lang w:val="hr-HR" w:eastAsia="en-US"/>
          <w14:ligatures w14:val="standardContextual"/>
        </w:rPr>
        <w:t xml:space="preserve">izvršiti će se na način da će se postojeći poslovni udjel u Društvu označen s Red.br. 1., na osnovu povećanja temeljnog kapitala izvršenim uplatama povećati  kako slijedi: </w:t>
      </w:r>
    </w:p>
    <w:p w14:paraId="04CD3425" w14:textId="77777777" w:rsidR="0048034B" w:rsidRPr="00B73C25" w:rsidRDefault="0048034B" w:rsidP="0048034B">
      <w:pPr>
        <w:spacing w:line="276" w:lineRule="auto"/>
        <w:jc w:val="both"/>
        <w:rPr>
          <w:rFonts w:eastAsiaTheme="minorHAnsi"/>
          <w:kern w:val="2"/>
          <w:sz w:val="24"/>
          <w:szCs w:val="24"/>
          <w:lang w:val="hr-HR" w:eastAsia="en-US"/>
          <w14:ligatures w14:val="standardContextual"/>
        </w:rPr>
      </w:pPr>
      <w:r w:rsidRPr="00B73C25">
        <w:rPr>
          <w:rFonts w:eastAsiaTheme="minorHAnsi"/>
          <w:kern w:val="2"/>
          <w:sz w:val="24"/>
          <w:szCs w:val="24"/>
          <w:lang w:val="hr-HR" w:eastAsia="en-US"/>
          <w14:ligatures w14:val="standardContextual"/>
        </w:rPr>
        <w:t>- 1 (jedan) poslovni udio i to Red. br. 1., kojega u društvu drži Grad Poreč-Parenzo povećati će se sa iznosa od 4.389.600,00 EUR (četiri milijuna tristo osamdeset devet tisuća šesto eura) za iznos od 477.800,00 EUR (četiristo sedamdeset sedam tisuća osamsto eura) na iznos 4.867.400,00 EUR (četiri milijuna osamsto šezdeset sedam tisuća četiristo eura),</w:t>
      </w:r>
    </w:p>
    <w:p w14:paraId="4F56119C" w14:textId="77777777" w:rsidR="0048034B" w:rsidRPr="00B73C25" w:rsidRDefault="0048034B" w:rsidP="0048034B">
      <w:pPr>
        <w:spacing w:line="276" w:lineRule="auto"/>
        <w:jc w:val="both"/>
        <w:rPr>
          <w:rFonts w:eastAsiaTheme="minorHAnsi"/>
          <w:kern w:val="2"/>
          <w:sz w:val="24"/>
          <w:szCs w:val="24"/>
          <w:lang w:val="hr-HR" w:eastAsia="en-US"/>
          <w14:ligatures w14:val="standardContextual"/>
        </w:rPr>
      </w:pPr>
    </w:p>
    <w:p w14:paraId="33EE60EB"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Pr>
          <w:rFonts w:eastAsiaTheme="minorHAnsi"/>
          <w:kern w:val="2"/>
          <w:sz w:val="24"/>
          <w:szCs w:val="24"/>
          <w:lang w:val="hr-HR" w:eastAsia="en-US"/>
          <w14:ligatures w14:val="standardContextual"/>
        </w:rPr>
        <w:t xml:space="preserve">3.1. </w:t>
      </w:r>
      <w:r w:rsidRPr="00B73C25">
        <w:rPr>
          <w:rFonts w:eastAsiaTheme="minorHAnsi"/>
          <w:kern w:val="2"/>
          <w:sz w:val="24"/>
          <w:szCs w:val="24"/>
          <w:lang w:val="hr-HR" w:eastAsia="en-US"/>
          <w14:ligatures w14:val="standardContextual"/>
        </w:rPr>
        <w:t>Na temelju povećanja temeljnog kapitala i preuzimanja povećanog poslovnog udjela u Društvu Grad Poreč-Parenzo stječe poslovni udio razmjerno visini uloženog i preuzetog</w:t>
      </w:r>
      <w:r w:rsidRPr="002A5567">
        <w:rPr>
          <w:rFonts w:eastAsiaTheme="minorHAnsi"/>
          <w:kern w:val="2"/>
          <w:sz w:val="24"/>
          <w:szCs w:val="24"/>
          <w:lang w:val="hr-HR" w:eastAsia="en-US"/>
          <w14:ligatures w14:val="standardContextual"/>
        </w:rPr>
        <w:t xml:space="preserve"> poslovnog udjela i to:</w:t>
      </w:r>
    </w:p>
    <w:p w14:paraId="5B08E9A4"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1 (jedan) preuzeti poslovni udio Red. br. 1. u nominalnom iznosu od 4.867.400,00 EUR (četiri milijuna osamsto šezdeset sedam tisuća četiristo eura).</w:t>
      </w:r>
    </w:p>
    <w:p w14:paraId="7FF82359" w14:textId="77777777" w:rsidR="0048034B" w:rsidRPr="002A5567" w:rsidRDefault="0048034B" w:rsidP="0048034B">
      <w:pPr>
        <w:spacing w:line="276" w:lineRule="auto"/>
        <w:jc w:val="both"/>
        <w:rPr>
          <w:rFonts w:eastAsiaTheme="minorHAnsi"/>
          <w:kern w:val="2"/>
          <w:sz w:val="24"/>
          <w:szCs w:val="24"/>
          <w:lang w:val="hr-HR" w:eastAsia="en-US"/>
          <w14:ligatures w14:val="standardContextual"/>
        </w:rPr>
      </w:pPr>
    </w:p>
    <w:p w14:paraId="6D710750" w14:textId="77777777" w:rsidR="0048034B" w:rsidRPr="00115C9F" w:rsidRDefault="0048034B" w:rsidP="0048034B">
      <w:pPr>
        <w:spacing w:line="276" w:lineRule="auto"/>
        <w:jc w:val="center"/>
        <w:rPr>
          <w:rFonts w:eastAsiaTheme="minorHAnsi"/>
          <w:b/>
          <w:bCs/>
          <w:kern w:val="2"/>
          <w:sz w:val="24"/>
          <w:szCs w:val="24"/>
          <w:lang w:val="hr-HR" w:eastAsia="en-US"/>
          <w14:ligatures w14:val="standardContextual"/>
        </w:rPr>
      </w:pPr>
      <w:r w:rsidRPr="00115C9F">
        <w:rPr>
          <w:rFonts w:eastAsiaTheme="minorHAnsi"/>
          <w:b/>
          <w:bCs/>
          <w:kern w:val="2"/>
          <w:sz w:val="24"/>
          <w:szCs w:val="24"/>
          <w:lang w:val="hr-HR" w:eastAsia="en-US"/>
          <w14:ligatures w14:val="standardContextual"/>
        </w:rPr>
        <w:t>Članak 2.</w:t>
      </w:r>
    </w:p>
    <w:p w14:paraId="3FF8FD97" w14:textId="388E450C" w:rsidR="0048034B" w:rsidRPr="002A5567" w:rsidRDefault="0048034B" w:rsidP="0048034B">
      <w:pPr>
        <w:spacing w:line="276" w:lineRule="auto"/>
        <w:jc w:val="both"/>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xml:space="preserve">Zadužuje se i ovlašćuje Gradonačelnik Grada Poreča-Parenzo da, temeljem i sukladno ovoj Odluci, kod javnog bilježnika i drugih tijela po potrebi daje izjave i očitovanja za provedbu Odluke iz članka 1. ove Odluke. </w:t>
      </w:r>
    </w:p>
    <w:p w14:paraId="4E256651" w14:textId="77777777" w:rsidR="0048034B" w:rsidRPr="00115C9F" w:rsidRDefault="0048034B" w:rsidP="0048034B">
      <w:pPr>
        <w:spacing w:line="276" w:lineRule="auto"/>
        <w:jc w:val="center"/>
        <w:rPr>
          <w:rFonts w:eastAsiaTheme="minorHAnsi"/>
          <w:b/>
          <w:bCs/>
          <w:kern w:val="2"/>
          <w:sz w:val="24"/>
          <w:szCs w:val="24"/>
          <w:lang w:val="hr-HR" w:eastAsia="en-US"/>
          <w14:ligatures w14:val="standardContextual"/>
        </w:rPr>
      </w:pPr>
      <w:r w:rsidRPr="00115C9F">
        <w:rPr>
          <w:rFonts w:eastAsiaTheme="minorHAnsi"/>
          <w:b/>
          <w:bCs/>
          <w:kern w:val="2"/>
          <w:sz w:val="24"/>
          <w:szCs w:val="24"/>
          <w:lang w:val="hr-HR" w:eastAsia="en-US"/>
          <w14:ligatures w14:val="standardContextual"/>
        </w:rPr>
        <w:t>Članak 3.</w:t>
      </w:r>
    </w:p>
    <w:p w14:paraId="0BD310D0" w14:textId="2042A76E" w:rsidR="0048034B" w:rsidRDefault="0048034B" w:rsidP="0048034B">
      <w:pPr>
        <w:spacing w:line="276" w:lineRule="auto"/>
        <w:rPr>
          <w:rFonts w:eastAsiaTheme="minorHAnsi"/>
          <w:kern w:val="2"/>
          <w:sz w:val="24"/>
          <w:szCs w:val="24"/>
          <w:lang w:val="hr-HR" w:eastAsia="en-US"/>
          <w14:ligatures w14:val="standardContextual"/>
        </w:rPr>
      </w:pPr>
      <w:r w:rsidRPr="002A5567">
        <w:rPr>
          <w:rFonts w:eastAsiaTheme="minorHAnsi"/>
          <w:kern w:val="2"/>
          <w:sz w:val="24"/>
          <w:szCs w:val="24"/>
          <w:lang w:val="hr-HR" w:eastAsia="en-US"/>
          <w14:ligatures w14:val="standardContextual"/>
        </w:rPr>
        <w:t xml:space="preserve">Ova Odluka </w:t>
      </w:r>
      <w:r>
        <w:rPr>
          <w:rFonts w:eastAsiaTheme="minorHAnsi"/>
          <w:kern w:val="2"/>
          <w:sz w:val="24"/>
          <w:szCs w:val="24"/>
          <w:lang w:val="hr-HR" w:eastAsia="en-US"/>
          <w14:ligatures w14:val="standardContextual"/>
        </w:rPr>
        <w:t xml:space="preserve">objaviti će se u </w:t>
      </w:r>
      <w:r w:rsidR="00115C9F">
        <w:rPr>
          <w:rFonts w:eastAsiaTheme="minorHAnsi"/>
          <w:kern w:val="2"/>
          <w:sz w:val="24"/>
          <w:szCs w:val="24"/>
          <w:lang w:val="hr-HR" w:eastAsia="en-US"/>
          <w14:ligatures w14:val="standardContextual"/>
        </w:rPr>
        <w:t>,,</w:t>
      </w:r>
      <w:r w:rsidRPr="002A5567">
        <w:rPr>
          <w:rFonts w:eastAsiaTheme="minorHAnsi"/>
          <w:kern w:val="2"/>
          <w:sz w:val="24"/>
          <w:szCs w:val="24"/>
          <w:lang w:val="hr-HR" w:eastAsia="en-US"/>
          <w14:ligatures w14:val="standardContextual"/>
        </w:rPr>
        <w:t>Službenom glasniku Grada Poreča-Parenzo</w:t>
      </w:r>
      <w:r w:rsidR="00115C9F">
        <w:rPr>
          <w:rFonts w:eastAsiaTheme="minorHAnsi"/>
          <w:kern w:val="2"/>
          <w:sz w:val="24"/>
          <w:szCs w:val="24"/>
          <w:lang w:val="hr-HR" w:eastAsia="en-US"/>
          <w14:ligatures w14:val="standardContextual"/>
        </w:rPr>
        <w:t>“</w:t>
      </w:r>
      <w:r>
        <w:rPr>
          <w:rFonts w:eastAsiaTheme="minorHAnsi"/>
          <w:kern w:val="2"/>
          <w:sz w:val="24"/>
          <w:szCs w:val="24"/>
          <w:lang w:val="hr-HR" w:eastAsia="en-US"/>
          <w14:ligatures w14:val="standardContextual"/>
        </w:rPr>
        <w:t>, a stupa na snagu prvog dana od dana objave.</w:t>
      </w:r>
    </w:p>
    <w:p w14:paraId="3B38B7CE" w14:textId="77777777" w:rsidR="0048034B" w:rsidRDefault="0048034B" w:rsidP="0048034B">
      <w:pPr>
        <w:rPr>
          <w:rFonts w:eastAsiaTheme="minorHAnsi"/>
          <w:sz w:val="24"/>
          <w:szCs w:val="24"/>
          <w:lang w:val="hr-HR" w:eastAsia="en-US"/>
        </w:rPr>
      </w:pPr>
      <w:r w:rsidRPr="00E97074">
        <w:rPr>
          <w:rFonts w:eastAsiaTheme="minorHAnsi"/>
          <w:sz w:val="24"/>
          <w:szCs w:val="24"/>
          <w:lang w:val="hr-HR" w:eastAsia="en-US"/>
        </w:rPr>
        <w:t xml:space="preserve">                                                                                              </w:t>
      </w:r>
    </w:p>
    <w:p w14:paraId="09F0352D" w14:textId="4254A2B9" w:rsidR="0048034B" w:rsidRPr="00E97074" w:rsidRDefault="0048034B" w:rsidP="0048034B">
      <w:pPr>
        <w:rPr>
          <w:rFonts w:eastAsiaTheme="minorHAnsi"/>
          <w:b/>
          <w:bCs/>
          <w:sz w:val="24"/>
          <w:szCs w:val="24"/>
          <w:lang w:val="hr-HR" w:eastAsia="en-US"/>
        </w:rPr>
      </w:pPr>
      <w:r>
        <w:rPr>
          <w:rFonts w:eastAsiaTheme="minorHAnsi"/>
          <w:sz w:val="24"/>
          <w:szCs w:val="24"/>
          <w:lang w:val="hr-HR" w:eastAsia="en-US"/>
        </w:rPr>
        <w:t xml:space="preserve">                                                                                                                      </w:t>
      </w:r>
      <w:r w:rsidRPr="00E97074">
        <w:rPr>
          <w:rFonts w:eastAsiaTheme="minorHAnsi"/>
          <w:b/>
          <w:bCs/>
          <w:sz w:val="24"/>
          <w:szCs w:val="24"/>
          <w:lang w:val="hr-HR" w:eastAsia="en-US"/>
        </w:rPr>
        <w:t>PREDSJEDNIK</w:t>
      </w:r>
    </w:p>
    <w:p w14:paraId="5F34C2EE" w14:textId="77777777" w:rsidR="0048034B" w:rsidRPr="00E97074" w:rsidRDefault="0048034B" w:rsidP="0048034B">
      <w:pPr>
        <w:rPr>
          <w:rFonts w:eastAsiaTheme="minorHAnsi"/>
          <w:b/>
          <w:bCs/>
          <w:sz w:val="24"/>
          <w:szCs w:val="24"/>
          <w:lang w:val="hr-HR" w:eastAsia="en-US"/>
        </w:rPr>
      </w:pPr>
      <w:r w:rsidRPr="00E97074">
        <w:rPr>
          <w:rFonts w:eastAsiaTheme="minorHAnsi"/>
          <w:b/>
          <w:bCs/>
          <w:sz w:val="24"/>
          <w:szCs w:val="24"/>
          <w:lang w:val="hr-HR" w:eastAsia="en-US"/>
        </w:rPr>
        <w:t xml:space="preserve">                                                                                                               GRADSKOG VIJEĆA</w:t>
      </w:r>
    </w:p>
    <w:p w14:paraId="29BC3535" w14:textId="76AC127C" w:rsidR="00624FDF" w:rsidRPr="0048034B" w:rsidRDefault="0048034B" w:rsidP="0048034B">
      <w:pPr>
        <w:tabs>
          <w:tab w:val="left" w:pos="7136"/>
        </w:tabs>
        <w:spacing w:after="160" w:line="259" w:lineRule="auto"/>
        <w:rPr>
          <w:rFonts w:asciiTheme="minorHAnsi" w:eastAsiaTheme="minorHAnsi" w:hAnsiTheme="minorHAnsi" w:cstheme="minorBidi"/>
          <w:b/>
          <w:bCs/>
          <w:sz w:val="22"/>
          <w:szCs w:val="22"/>
          <w:lang w:val="hr-HR" w:eastAsia="en-US"/>
        </w:rPr>
      </w:pPr>
      <w:r>
        <w:rPr>
          <w:rFonts w:asciiTheme="minorHAnsi" w:eastAsiaTheme="minorHAnsi" w:hAnsiTheme="minorHAnsi" w:cstheme="minorBidi"/>
          <w:b/>
          <w:bCs/>
          <w:sz w:val="22"/>
          <w:szCs w:val="22"/>
          <w:lang w:val="hr-HR" w:eastAsia="en-US"/>
        </w:rPr>
        <w:t xml:space="preserve">                                                                                                                                                </w:t>
      </w:r>
      <w:r w:rsidRPr="00E97074">
        <w:rPr>
          <w:rFonts w:asciiTheme="minorHAnsi" w:eastAsiaTheme="minorHAnsi" w:hAnsiTheme="minorHAnsi" w:cstheme="minorBidi"/>
          <w:b/>
          <w:bCs/>
          <w:sz w:val="22"/>
          <w:szCs w:val="22"/>
          <w:lang w:val="hr-HR" w:eastAsia="en-US"/>
        </w:rPr>
        <w:t xml:space="preserve"> </w:t>
      </w:r>
      <w:r w:rsidRPr="00E97074">
        <w:rPr>
          <w:rFonts w:eastAsiaTheme="minorHAnsi"/>
          <w:b/>
          <w:bCs/>
          <w:sz w:val="24"/>
          <w:szCs w:val="24"/>
          <w:lang w:val="hr-HR" w:eastAsia="en-US"/>
        </w:rPr>
        <w:t>Zoran Rabar</w:t>
      </w:r>
    </w:p>
    <w:p w14:paraId="48A2D746" w14:textId="77777777" w:rsidR="0048034B" w:rsidRDefault="0048034B" w:rsidP="00624FDF">
      <w:pPr>
        <w:rPr>
          <w:b/>
          <w:sz w:val="24"/>
          <w:szCs w:val="24"/>
        </w:rPr>
      </w:pPr>
    </w:p>
    <w:p w14:paraId="12E9548D" w14:textId="77777777" w:rsidR="0048034B" w:rsidRDefault="0048034B" w:rsidP="00624FDF">
      <w:pPr>
        <w:rPr>
          <w:b/>
          <w:sz w:val="24"/>
          <w:szCs w:val="24"/>
        </w:rPr>
      </w:pPr>
    </w:p>
    <w:p w14:paraId="47B88825" w14:textId="2A297139" w:rsidR="00624FDF" w:rsidRPr="00E6050A" w:rsidRDefault="00624FDF" w:rsidP="0048034B">
      <w:pPr>
        <w:jc w:val="center"/>
        <w:rPr>
          <w:b/>
          <w:sz w:val="24"/>
          <w:szCs w:val="24"/>
        </w:rPr>
      </w:pPr>
      <w:r w:rsidRPr="00E6050A">
        <w:rPr>
          <w:b/>
          <w:sz w:val="24"/>
          <w:szCs w:val="24"/>
        </w:rPr>
        <w:t>OBRAZLOŽENJE</w:t>
      </w:r>
    </w:p>
    <w:p w14:paraId="0D4BCE42" w14:textId="77777777" w:rsidR="00624FDF" w:rsidRDefault="00624FDF" w:rsidP="00624FDF"/>
    <w:p w14:paraId="30347326" w14:textId="77777777" w:rsidR="00624FDF" w:rsidRPr="00CA2C43" w:rsidRDefault="00624FDF" w:rsidP="00624FDF">
      <w:pPr>
        <w:tabs>
          <w:tab w:val="left" w:pos="993"/>
        </w:tabs>
        <w:rPr>
          <w:b/>
          <w:bCs/>
          <w:sz w:val="24"/>
          <w:szCs w:val="24"/>
          <w:lang w:val="hr-HR"/>
        </w:rPr>
      </w:pPr>
      <w:r w:rsidRPr="00CA2C43">
        <w:rPr>
          <w:b/>
          <w:bCs/>
          <w:sz w:val="24"/>
          <w:szCs w:val="24"/>
          <w:lang w:val="hr-HR"/>
        </w:rPr>
        <w:t>Pravna osnova:</w:t>
      </w:r>
    </w:p>
    <w:p w14:paraId="673242FB" w14:textId="6F7547F6" w:rsidR="00624FDF" w:rsidRPr="00316E1E" w:rsidRDefault="00624FDF" w:rsidP="00624FDF">
      <w:pPr>
        <w:spacing w:line="276" w:lineRule="auto"/>
        <w:jc w:val="both"/>
        <w:rPr>
          <w:sz w:val="24"/>
          <w:szCs w:val="24"/>
          <w:lang w:val="hr-HR"/>
        </w:rPr>
      </w:pPr>
      <w:bookmarkStart w:id="1" w:name="_Hlk176767012"/>
      <w:r w:rsidRPr="00316E1E">
        <w:rPr>
          <w:sz w:val="24"/>
          <w:szCs w:val="24"/>
          <w:lang w:val="hr-HR"/>
        </w:rPr>
        <w:t xml:space="preserve">Člankom 96. st. 1.  Zakona o proračunu (NN 141/21) propisano je kako Republika Hrvatska može stjecati dionice i udjele u kapitalu pravnih osoba iz sredstava proračuna i bez naknade. Stavkom 6. istog članka propisano je da se navedena odredba na odgovarajući način primjenjuje na jedinice lokalne i područne (regionalne) samouprave. </w:t>
      </w:r>
      <w:r>
        <w:rPr>
          <w:sz w:val="24"/>
          <w:szCs w:val="24"/>
          <w:lang w:val="hr-HR"/>
        </w:rPr>
        <w:t xml:space="preserve">Člankom 35. Zakona o lokalnoj </w:t>
      </w:r>
      <w:proofErr w:type="spellStart"/>
      <w:r w:rsidRPr="000969CA">
        <w:rPr>
          <w:sz w:val="24"/>
          <w:szCs w:val="24"/>
        </w:rPr>
        <w:t>i</w:t>
      </w:r>
      <w:proofErr w:type="spellEnd"/>
      <w:r w:rsidRPr="000969CA">
        <w:rPr>
          <w:sz w:val="24"/>
          <w:szCs w:val="24"/>
        </w:rPr>
        <w:t xml:space="preserve"> </w:t>
      </w:r>
      <w:proofErr w:type="spellStart"/>
      <w:r w:rsidRPr="000969CA">
        <w:rPr>
          <w:sz w:val="24"/>
          <w:szCs w:val="24"/>
        </w:rPr>
        <w:t>područnoj</w:t>
      </w:r>
      <w:proofErr w:type="spellEnd"/>
      <w:r w:rsidRPr="000969CA">
        <w:rPr>
          <w:sz w:val="24"/>
          <w:szCs w:val="24"/>
        </w:rPr>
        <w:t xml:space="preserve"> (</w:t>
      </w:r>
      <w:proofErr w:type="spellStart"/>
      <w:r w:rsidRPr="000969CA">
        <w:rPr>
          <w:sz w:val="24"/>
          <w:szCs w:val="24"/>
        </w:rPr>
        <w:t>regionalnoj</w:t>
      </w:r>
      <w:proofErr w:type="spellEnd"/>
      <w:r w:rsidRPr="000969CA">
        <w:rPr>
          <w:sz w:val="24"/>
          <w:szCs w:val="24"/>
        </w:rPr>
        <w:t xml:space="preserve">) </w:t>
      </w:r>
      <w:proofErr w:type="spellStart"/>
      <w:r w:rsidRPr="000969CA">
        <w:rPr>
          <w:sz w:val="24"/>
          <w:szCs w:val="24"/>
        </w:rPr>
        <w:t>samoupravi</w:t>
      </w:r>
      <w:proofErr w:type="spellEnd"/>
      <w:r w:rsidRPr="000969CA">
        <w:rPr>
          <w:sz w:val="24"/>
          <w:szCs w:val="24"/>
        </w:rPr>
        <w:t xml:space="preserve"> (</w:t>
      </w:r>
      <w:r>
        <w:rPr>
          <w:sz w:val="24"/>
          <w:szCs w:val="24"/>
        </w:rPr>
        <w:t xml:space="preserve"> NN</w:t>
      </w:r>
      <w:r w:rsidRPr="000969CA">
        <w:rPr>
          <w:sz w:val="24"/>
          <w:szCs w:val="24"/>
        </w:rPr>
        <w:t xml:space="preserve"> </w:t>
      </w:r>
      <w:proofErr w:type="spellStart"/>
      <w:r w:rsidRPr="000969CA">
        <w:rPr>
          <w:sz w:val="24"/>
          <w:szCs w:val="24"/>
        </w:rPr>
        <w:t>broj</w:t>
      </w:r>
      <w:proofErr w:type="spellEnd"/>
      <w:r w:rsidRPr="000969CA">
        <w:rPr>
          <w:sz w:val="24"/>
          <w:szCs w:val="24"/>
        </w:rPr>
        <w:t xml:space="preserve"> 33/01, 30/01, 129/05, 109/07, 125/08, 36/09, 150/11, 144/12, 19/13, 1357/15, 123/17, 98/19 </w:t>
      </w:r>
      <w:proofErr w:type="spellStart"/>
      <w:r w:rsidRPr="000969CA">
        <w:rPr>
          <w:sz w:val="24"/>
          <w:szCs w:val="24"/>
        </w:rPr>
        <w:t>i</w:t>
      </w:r>
      <w:proofErr w:type="spellEnd"/>
      <w:r w:rsidRPr="000969CA">
        <w:rPr>
          <w:sz w:val="24"/>
          <w:szCs w:val="24"/>
        </w:rPr>
        <w:t xml:space="preserve"> 144/20)</w:t>
      </w:r>
      <w:r>
        <w:rPr>
          <w:sz w:val="24"/>
          <w:szCs w:val="24"/>
        </w:rPr>
        <w:t xml:space="preserve"> </w:t>
      </w:r>
      <w:proofErr w:type="spellStart"/>
      <w:r>
        <w:rPr>
          <w:sz w:val="24"/>
          <w:szCs w:val="24"/>
        </w:rPr>
        <w:t>propisane</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ovlasti</w:t>
      </w:r>
      <w:proofErr w:type="spellEnd"/>
      <w:r>
        <w:rPr>
          <w:sz w:val="24"/>
          <w:szCs w:val="24"/>
        </w:rPr>
        <w:t xml:space="preserve"> </w:t>
      </w:r>
      <w:proofErr w:type="spellStart"/>
      <w:r>
        <w:rPr>
          <w:sz w:val="24"/>
          <w:szCs w:val="24"/>
        </w:rPr>
        <w:t>predstavničkog</w:t>
      </w:r>
      <w:proofErr w:type="spellEnd"/>
      <w:r>
        <w:rPr>
          <w:sz w:val="24"/>
          <w:szCs w:val="24"/>
        </w:rPr>
        <w:t xml:space="preserve"> </w:t>
      </w:r>
      <w:proofErr w:type="spellStart"/>
      <w:r>
        <w:rPr>
          <w:sz w:val="24"/>
          <w:szCs w:val="24"/>
        </w:rPr>
        <w:t>tijela</w:t>
      </w:r>
      <w:proofErr w:type="spellEnd"/>
      <w:r>
        <w:rPr>
          <w:sz w:val="24"/>
          <w:szCs w:val="24"/>
        </w:rPr>
        <w:t xml:space="preserve"> JLP (R )S,  </w:t>
      </w:r>
      <w:proofErr w:type="spellStart"/>
      <w:r>
        <w:rPr>
          <w:sz w:val="24"/>
          <w:szCs w:val="24"/>
        </w:rPr>
        <w:t>dok</w:t>
      </w:r>
      <w:proofErr w:type="spellEnd"/>
      <w:r>
        <w:rPr>
          <w:sz w:val="24"/>
          <w:szCs w:val="24"/>
        </w:rPr>
        <w:t xml:space="preserve"> je </w:t>
      </w:r>
      <w:proofErr w:type="spellStart"/>
      <w:r>
        <w:rPr>
          <w:sz w:val="24"/>
          <w:szCs w:val="24"/>
        </w:rPr>
        <w:t>člankom</w:t>
      </w:r>
      <w:proofErr w:type="spellEnd"/>
      <w:r>
        <w:rPr>
          <w:sz w:val="24"/>
          <w:szCs w:val="24"/>
        </w:rPr>
        <w:t xml:space="preserve"> 83. </w:t>
      </w:r>
      <w:proofErr w:type="spellStart"/>
      <w:r>
        <w:rPr>
          <w:sz w:val="24"/>
          <w:szCs w:val="24"/>
        </w:rPr>
        <w:t>Statuta</w:t>
      </w:r>
      <w:proofErr w:type="spellEnd"/>
      <w:r>
        <w:rPr>
          <w:sz w:val="24"/>
          <w:szCs w:val="24"/>
        </w:rPr>
        <w:t xml:space="preserve"> </w:t>
      </w:r>
      <w:proofErr w:type="spellStart"/>
      <w:r>
        <w:rPr>
          <w:sz w:val="24"/>
          <w:szCs w:val="24"/>
        </w:rPr>
        <w:t>Grada</w:t>
      </w:r>
      <w:proofErr w:type="spellEnd"/>
      <w:r>
        <w:rPr>
          <w:sz w:val="24"/>
          <w:szCs w:val="24"/>
        </w:rPr>
        <w:t xml:space="preserve"> </w:t>
      </w:r>
      <w:proofErr w:type="spellStart"/>
      <w:r>
        <w:rPr>
          <w:sz w:val="24"/>
          <w:szCs w:val="24"/>
        </w:rPr>
        <w:t>Poreča</w:t>
      </w:r>
      <w:proofErr w:type="spellEnd"/>
      <w:r>
        <w:rPr>
          <w:sz w:val="24"/>
          <w:szCs w:val="24"/>
        </w:rPr>
        <w:t xml:space="preserve">-Parenzo </w:t>
      </w:r>
      <w:r w:rsidRPr="00D62247">
        <w:rPr>
          <w:sz w:val="24"/>
          <w:szCs w:val="24"/>
        </w:rPr>
        <w:t>(„</w:t>
      </w:r>
      <w:proofErr w:type="spellStart"/>
      <w:r w:rsidRPr="00D62247">
        <w:rPr>
          <w:sz w:val="24"/>
          <w:szCs w:val="24"/>
        </w:rPr>
        <w:t>Službeni</w:t>
      </w:r>
      <w:proofErr w:type="spellEnd"/>
      <w:r w:rsidRPr="00D62247">
        <w:rPr>
          <w:sz w:val="24"/>
          <w:szCs w:val="24"/>
        </w:rPr>
        <w:t xml:space="preserve"> </w:t>
      </w:r>
      <w:proofErr w:type="spellStart"/>
      <w:r w:rsidRPr="00D62247">
        <w:rPr>
          <w:sz w:val="24"/>
          <w:szCs w:val="24"/>
        </w:rPr>
        <w:t>glasnik</w:t>
      </w:r>
      <w:proofErr w:type="spellEnd"/>
      <w:r w:rsidRPr="00D62247">
        <w:rPr>
          <w:sz w:val="24"/>
          <w:szCs w:val="24"/>
        </w:rPr>
        <w:t xml:space="preserve"> </w:t>
      </w:r>
      <w:proofErr w:type="spellStart"/>
      <w:r w:rsidRPr="00D62247">
        <w:rPr>
          <w:sz w:val="24"/>
          <w:szCs w:val="24"/>
        </w:rPr>
        <w:t>Grada</w:t>
      </w:r>
      <w:proofErr w:type="spellEnd"/>
      <w:r w:rsidRPr="00D62247">
        <w:rPr>
          <w:sz w:val="24"/>
          <w:szCs w:val="24"/>
        </w:rPr>
        <w:t xml:space="preserve"> </w:t>
      </w:r>
      <w:proofErr w:type="spellStart"/>
      <w:proofErr w:type="gramStart"/>
      <w:r w:rsidRPr="00D62247">
        <w:rPr>
          <w:sz w:val="24"/>
          <w:szCs w:val="24"/>
        </w:rPr>
        <w:t>Poreča“</w:t>
      </w:r>
      <w:proofErr w:type="gramEnd"/>
      <w:r w:rsidRPr="00D62247">
        <w:rPr>
          <w:sz w:val="24"/>
          <w:szCs w:val="24"/>
        </w:rPr>
        <w:t>broj</w:t>
      </w:r>
      <w:proofErr w:type="spellEnd"/>
      <w:r w:rsidRPr="00D62247">
        <w:rPr>
          <w:sz w:val="24"/>
          <w:szCs w:val="24"/>
        </w:rPr>
        <w:t xml:space="preserve"> 2/13, 10/18, 2/21 </w:t>
      </w:r>
      <w:proofErr w:type="spellStart"/>
      <w:r w:rsidRPr="00D62247">
        <w:rPr>
          <w:sz w:val="24"/>
          <w:szCs w:val="24"/>
        </w:rPr>
        <w:t>i</w:t>
      </w:r>
      <w:proofErr w:type="spellEnd"/>
      <w:r w:rsidRPr="00D62247">
        <w:rPr>
          <w:sz w:val="24"/>
          <w:szCs w:val="24"/>
        </w:rPr>
        <w:t xml:space="preserve"> 12/24)</w:t>
      </w:r>
      <w:r>
        <w:rPr>
          <w:sz w:val="24"/>
          <w:szCs w:val="24"/>
        </w:rPr>
        <w:t xml:space="preserve"> </w:t>
      </w:r>
      <w:proofErr w:type="spellStart"/>
      <w:r>
        <w:rPr>
          <w:sz w:val="24"/>
          <w:szCs w:val="24"/>
        </w:rPr>
        <w:t>određeno</w:t>
      </w:r>
      <w:proofErr w:type="spellEnd"/>
      <w:r>
        <w:rPr>
          <w:sz w:val="24"/>
          <w:szCs w:val="24"/>
        </w:rPr>
        <w:t xml:space="preserve"> </w:t>
      </w:r>
      <w:proofErr w:type="spellStart"/>
      <w:r>
        <w:rPr>
          <w:sz w:val="24"/>
          <w:szCs w:val="24"/>
        </w:rPr>
        <w:t>kako</w:t>
      </w:r>
      <w:proofErr w:type="spellEnd"/>
      <w:r>
        <w:rPr>
          <w:sz w:val="24"/>
          <w:szCs w:val="24"/>
        </w:rPr>
        <w:t xml:space="preserve"> </w:t>
      </w:r>
      <w:proofErr w:type="spellStart"/>
      <w:r>
        <w:rPr>
          <w:sz w:val="24"/>
          <w:szCs w:val="24"/>
        </w:rPr>
        <w:t>Gradsko</w:t>
      </w:r>
      <w:proofErr w:type="spellEnd"/>
      <w:r>
        <w:rPr>
          <w:sz w:val="24"/>
          <w:szCs w:val="24"/>
        </w:rPr>
        <w:t xml:space="preserve"> </w:t>
      </w:r>
      <w:proofErr w:type="spellStart"/>
      <w:r>
        <w:rPr>
          <w:sz w:val="24"/>
          <w:szCs w:val="24"/>
        </w:rPr>
        <w:t>vijeće</w:t>
      </w:r>
      <w:proofErr w:type="spellEnd"/>
      <w:r>
        <w:rPr>
          <w:sz w:val="24"/>
          <w:szCs w:val="24"/>
        </w:rPr>
        <w:t xml:space="preserve"> </w:t>
      </w:r>
      <w:proofErr w:type="spellStart"/>
      <w:r>
        <w:rPr>
          <w:sz w:val="24"/>
          <w:szCs w:val="24"/>
        </w:rPr>
        <w:t>Grada</w:t>
      </w:r>
      <w:proofErr w:type="spellEnd"/>
      <w:r>
        <w:rPr>
          <w:sz w:val="24"/>
          <w:szCs w:val="24"/>
        </w:rPr>
        <w:t xml:space="preserve"> </w:t>
      </w:r>
      <w:proofErr w:type="spellStart"/>
      <w:r>
        <w:rPr>
          <w:sz w:val="24"/>
          <w:szCs w:val="24"/>
        </w:rPr>
        <w:t>Poreča</w:t>
      </w:r>
      <w:proofErr w:type="spellEnd"/>
      <w:r>
        <w:rPr>
          <w:sz w:val="24"/>
          <w:szCs w:val="24"/>
        </w:rPr>
        <w:t xml:space="preserve">-Parenzo </w:t>
      </w:r>
      <w:proofErr w:type="spellStart"/>
      <w:r>
        <w:rPr>
          <w:sz w:val="24"/>
          <w:szCs w:val="24"/>
        </w:rPr>
        <w:t>donosi</w:t>
      </w:r>
      <w:proofErr w:type="spellEnd"/>
      <w:r>
        <w:rPr>
          <w:sz w:val="24"/>
          <w:szCs w:val="24"/>
        </w:rPr>
        <w:t xml:space="preserve"> </w:t>
      </w:r>
      <w:proofErr w:type="spellStart"/>
      <w:r>
        <w:rPr>
          <w:sz w:val="24"/>
          <w:szCs w:val="24"/>
        </w:rPr>
        <w:t>pojedinačne</w:t>
      </w:r>
      <w:proofErr w:type="spellEnd"/>
      <w:r>
        <w:rPr>
          <w:sz w:val="24"/>
          <w:szCs w:val="24"/>
        </w:rPr>
        <w:t xml:space="preserve"> </w:t>
      </w:r>
      <w:proofErr w:type="spellStart"/>
      <w:r>
        <w:rPr>
          <w:sz w:val="24"/>
          <w:szCs w:val="24"/>
        </w:rPr>
        <w:t>akte</w:t>
      </w:r>
      <w:proofErr w:type="spellEnd"/>
      <w:r>
        <w:rPr>
          <w:sz w:val="24"/>
          <w:szCs w:val="24"/>
        </w:rPr>
        <w:t xml:space="preserve"> o </w:t>
      </w:r>
      <w:proofErr w:type="spellStart"/>
      <w:r>
        <w:rPr>
          <w:sz w:val="24"/>
          <w:szCs w:val="24"/>
        </w:rPr>
        <w:t>osnivanju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prestanku</w:t>
      </w:r>
      <w:proofErr w:type="spellEnd"/>
      <w:r>
        <w:rPr>
          <w:sz w:val="24"/>
          <w:szCs w:val="24"/>
        </w:rPr>
        <w:t xml:space="preserve"> </w:t>
      </w:r>
      <w:proofErr w:type="spellStart"/>
      <w:r>
        <w:rPr>
          <w:sz w:val="24"/>
          <w:szCs w:val="24"/>
        </w:rPr>
        <w:t>rada</w:t>
      </w:r>
      <w:proofErr w:type="spellEnd"/>
      <w:r>
        <w:rPr>
          <w:sz w:val="24"/>
          <w:szCs w:val="24"/>
        </w:rPr>
        <w:t xml:space="preserve"> </w:t>
      </w:r>
      <w:proofErr w:type="spellStart"/>
      <w:r>
        <w:rPr>
          <w:sz w:val="24"/>
          <w:szCs w:val="24"/>
        </w:rPr>
        <w:t>trgovačkih</w:t>
      </w:r>
      <w:proofErr w:type="spellEnd"/>
      <w:r>
        <w:rPr>
          <w:sz w:val="24"/>
          <w:szCs w:val="24"/>
        </w:rPr>
        <w:t xml:space="preserve"> </w:t>
      </w:r>
      <w:proofErr w:type="spellStart"/>
      <w:r>
        <w:rPr>
          <w:sz w:val="24"/>
          <w:szCs w:val="24"/>
        </w:rPr>
        <w:t>društava</w:t>
      </w:r>
      <w:proofErr w:type="spellEnd"/>
      <w:r>
        <w:rPr>
          <w:sz w:val="24"/>
          <w:szCs w:val="24"/>
        </w:rPr>
        <w:t xml:space="preserve"> u </w:t>
      </w:r>
      <w:proofErr w:type="spellStart"/>
      <w:r>
        <w:rPr>
          <w:sz w:val="24"/>
          <w:szCs w:val="24"/>
        </w:rPr>
        <w:t>vlasništvu</w:t>
      </w:r>
      <w:proofErr w:type="spellEnd"/>
      <w:r>
        <w:rPr>
          <w:sz w:val="24"/>
          <w:szCs w:val="24"/>
        </w:rPr>
        <w:t xml:space="preserve"> </w:t>
      </w:r>
      <w:proofErr w:type="spellStart"/>
      <w:r>
        <w:rPr>
          <w:sz w:val="24"/>
          <w:szCs w:val="24"/>
        </w:rPr>
        <w:t>Grada</w:t>
      </w:r>
      <w:proofErr w:type="spellEnd"/>
      <w:r>
        <w:rPr>
          <w:sz w:val="24"/>
          <w:szCs w:val="24"/>
        </w:rPr>
        <w:t>.</w:t>
      </w:r>
    </w:p>
    <w:bookmarkEnd w:id="1"/>
    <w:p w14:paraId="0E4090A5" w14:textId="77777777" w:rsidR="00624FDF" w:rsidRPr="00CA2C43" w:rsidRDefault="00624FDF" w:rsidP="00624FDF">
      <w:pPr>
        <w:rPr>
          <w:color w:val="000000"/>
          <w:sz w:val="24"/>
          <w:szCs w:val="24"/>
          <w:lang w:val="hr-HR"/>
        </w:rPr>
      </w:pPr>
    </w:p>
    <w:p w14:paraId="5DF9CE46" w14:textId="77777777" w:rsidR="00624FDF" w:rsidRPr="00CA2C43" w:rsidRDefault="00624FDF" w:rsidP="00624FDF">
      <w:pPr>
        <w:rPr>
          <w:b/>
          <w:color w:val="000000"/>
          <w:sz w:val="24"/>
          <w:szCs w:val="24"/>
          <w:lang w:val="hr-HR"/>
        </w:rPr>
      </w:pPr>
      <w:r>
        <w:rPr>
          <w:b/>
          <w:color w:val="000000"/>
          <w:sz w:val="24"/>
          <w:szCs w:val="24"/>
          <w:lang w:val="hr-HR"/>
        </w:rPr>
        <w:t>Ocjena stanja</w:t>
      </w:r>
      <w:r w:rsidRPr="00CA2C43">
        <w:rPr>
          <w:b/>
          <w:color w:val="000000"/>
          <w:sz w:val="24"/>
          <w:szCs w:val="24"/>
          <w:lang w:val="hr-HR"/>
        </w:rPr>
        <w:t>:</w:t>
      </w:r>
    </w:p>
    <w:p w14:paraId="536B4672" w14:textId="77777777" w:rsidR="00624FDF" w:rsidRPr="00D0171E" w:rsidRDefault="00624FDF" w:rsidP="00624FDF">
      <w:pPr>
        <w:spacing w:line="276" w:lineRule="auto"/>
        <w:jc w:val="both"/>
        <w:rPr>
          <w:rFonts w:eastAsiaTheme="minorHAnsi"/>
          <w:kern w:val="2"/>
          <w:sz w:val="24"/>
          <w:szCs w:val="24"/>
          <w:lang w:val="hr-HR" w:eastAsia="en-US"/>
          <w14:ligatures w14:val="standardContextual"/>
        </w:rPr>
      </w:pPr>
      <w:r>
        <w:rPr>
          <w:rFonts w:eastAsiaTheme="minorHAnsi"/>
          <w:kern w:val="2"/>
          <w:sz w:val="24"/>
          <w:szCs w:val="24"/>
          <w:lang w:val="hr-HR" w:eastAsia="en-US"/>
          <w14:ligatures w14:val="standardContextual"/>
        </w:rPr>
        <w:t xml:space="preserve">Dom Poreč d.o.o. osnovan je temeljem rješenja Trgovačkog suda u Rijeci, Posl.br. Tt-03/890-2 od 04.04.2003. godine, sukladno Društvenom ugovoru od dana 30.12.2002. godine s temeljnim kapitalom od 660.000,00 kn. Odlukom članova društva, </w:t>
      </w:r>
      <w:r w:rsidRPr="00D0171E">
        <w:rPr>
          <w:rFonts w:eastAsiaTheme="minorHAnsi"/>
          <w:kern w:val="2"/>
          <w:sz w:val="24"/>
          <w:szCs w:val="24"/>
          <w:lang w:val="hr-HR" w:eastAsia="en-US"/>
          <w14:ligatures w14:val="standardContextual"/>
        </w:rPr>
        <w:t>Grad</w:t>
      </w:r>
      <w:r>
        <w:rPr>
          <w:rFonts w:eastAsiaTheme="minorHAnsi"/>
          <w:kern w:val="2"/>
          <w:sz w:val="24"/>
          <w:szCs w:val="24"/>
          <w:lang w:val="hr-HR" w:eastAsia="en-US"/>
          <w14:ligatures w14:val="standardContextual"/>
        </w:rPr>
        <w:t>a</w:t>
      </w:r>
      <w:r w:rsidRPr="00D0171E">
        <w:rPr>
          <w:rFonts w:eastAsiaTheme="minorHAnsi"/>
          <w:kern w:val="2"/>
          <w:sz w:val="24"/>
          <w:szCs w:val="24"/>
          <w:lang w:val="hr-HR" w:eastAsia="en-US"/>
          <w14:ligatures w14:val="standardContextual"/>
        </w:rPr>
        <w:t xml:space="preserve"> Poreč</w:t>
      </w:r>
      <w:r>
        <w:rPr>
          <w:rFonts w:eastAsiaTheme="minorHAnsi"/>
          <w:kern w:val="2"/>
          <w:sz w:val="24"/>
          <w:szCs w:val="24"/>
          <w:lang w:val="hr-HR" w:eastAsia="en-US"/>
          <w14:ligatures w14:val="standardContextual"/>
        </w:rPr>
        <w:t>a</w:t>
      </w:r>
      <w:r w:rsidRPr="00D0171E">
        <w:rPr>
          <w:rFonts w:eastAsiaTheme="minorHAnsi"/>
          <w:kern w:val="2"/>
          <w:sz w:val="24"/>
          <w:szCs w:val="24"/>
          <w:lang w:val="hr-HR" w:eastAsia="en-US"/>
          <w14:ligatures w14:val="standardContextual"/>
        </w:rPr>
        <w:t>-Parenzo i Istarski</w:t>
      </w:r>
      <w:r>
        <w:rPr>
          <w:rFonts w:eastAsiaTheme="minorHAnsi"/>
          <w:kern w:val="2"/>
          <w:sz w:val="24"/>
          <w:szCs w:val="24"/>
          <w:lang w:val="hr-HR" w:eastAsia="en-US"/>
          <w14:ligatures w14:val="standardContextual"/>
        </w:rPr>
        <w:t>h</w:t>
      </w:r>
      <w:r w:rsidRPr="00D0171E">
        <w:rPr>
          <w:rFonts w:eastAsiaTheme="minorHAnsi"/>
          <w:kern w:val="2"/>
          <w:sz w:val="24"/>
          <w:szCs w:val="24"/>
          <w:lang w:val="hr-HR" w:eastAsia="en-US"/>
          <w14:ligatures w14:val="standardContextual"/>
        </w:rPr>
        <w:t xml:space="preserve"> domov</w:t>
      </w:r>
      <w:r>
        <w:rPr>
          <w:rFonts w:eastAsiaTheme="minorHAnsi"/>
          <w:kern w:val="2"/>
          <w:sz w:val="24"/>
          <w:szCs w:val="24"/>
          <w:lang w:val="hr-HR" w:eastAsia="en-US"/>
          <w14:ligatures w14:val="standardContextual"/>
        </w:rPr>
        <w:t>a</w:t>
      </w:r>
      <w:r w:rsidRPr="00D0171E">
        <w:rPr>
          <w:rFonts w:eastAsiaTheme="minorHAnsi"/>
          <w:kern w:val="2"/>
          <w:sz w:val="24"/>
          <w:szCs w:val="24"/>
          <w:lang w:val="hr-HR" w:eastAsia="en-US"/>
          <w14:ligatures w14:val="standardContextual"/>
        </w:rPr>
        <w:t xml:space="preserve"> zdravlja – </w:t>
      </w:r>
      <w:proofErr w:type="spellStart"/>
      <w:r w:rsidRPr="00D0171E">
        <w:rPr>
          <w:rFonts w:eastAsiaTheme="minorHAnsi"/>
          <w:kern w:val="2"/>
          <w:sz w:val="24"/>
          <w:szCs w:val="24"/>
          <w:lang w:val="hr-HR" w:eastAsia="en-US"/>
          <w14:ligatures w14:val="standardContextual"/>
        </w:rPr>
        <w:t>Casa</w:t>
      </w:r>
      <w:proofErr w:type="spellEnd"/>
      <w:r w:rsidRPr="00D0171E">
        <w:rPr>
          <w:rFonts w:eastAsiaTheme="minorHAnsi"/>
          <w:kern w:val="2"/>
          <w:sz w:val="24"/>
          <w:szCs w:val="24"/>
          <w:lang w:val="hr-HR" w:eastAsia="en-US"/>
          <w14:ligatures w14:val="standardContextual"/>
        </w:rPr>
        <w:t xml:space="preserve"> della </w:t>
      </w:r>
      <w:proofErr w:type="spellStart"/>
      <w:r w:rsidRPr="00D0171E">
        <w:rPr>
          <w:rFonts w:eastAsiaTheme="minorHAnsi"/>
          <w:kern w:val="2"/>
          <w:sz w:val="24"/>
          <w:szCs w:val="24"/>
          <w:lang w:val="hr-HR" w:eastAsia="en-US"/>
          <w14:ligatures w14:val="standardContextual"/>
        </w:rPr>
        <w:t>salute</w:t>
      </w:r>
      <w:proofErr w:type="spellEnd"/>
      <w:r w:rsidRPr="00D0171E">
        <w:rPr>
          <w:rFonts w:eastAsiaTheme="minorHAnsi"/>
          <w:kern w:val="2"/>
          <w:sz w:val="24"/>
          <w:szCs w:val="24"/>
          <w:lang w:val="hr-HR" w:eastAsia="en-US"/>
          <w14:ligatures w14:val="standardContextual"/>
        </w:rPr>
        <w:t xml:space="preserve"> </w:t>
      </w:r>
      <w:proofErr w:type="spellStart"/>
      <w:r w:rsidRPr="00D0171E">
        <w:rPr>
          <w:rFonts w:eastAsiaTheme="minorHAnsi"/>
          <w:kern w:val="2"/>
          <w:sz w:val="24"/>
          <w:szCs w:val="24"/>
          <w:lang w:val="hr-HR" w:eastAsia="en-US"/>
          <w14:ligatures w14:val="standardContextual"/>
        </w:rPr>
        <w:t>dell</w:t>
      </w:r>
      <w:proofErr w:type="spellEnd"/>
      <w:r w:rsidRPr="00D0171E">
        <w:rPr>
          <w:rFonts w:eastAsiaTheme="minorHAnsi"/>
          <w:kern w:val="2"/>
          <w:sz w:val="24"/>
          <w:szCs w:val="24"/>
          <w:lang w:val="hr-HR" w:eastAsia="en-US"/>
          <w14:ligatures w14:val="standardContextual"/>
        </w:rPr>
        <w:t xml:space="preserve">` </w:t>
      </w:r>
      <w:proofErr w:type="spellStart"/>
      <w:r w:rsidRPr="00D0171E">
        <w:rPr>
          <w:rFonts w:eastAsiaTheme="minorHAnsi"/>
          <w:kern w:val="2"/>
          <w:sz w:val="24"/>
          <w:szCs w:val="24"/>
          <w:lang w:val="hr-HR" w:eastAsia="en-US"/>
          <w14:ligatures w14:val="standardContextual"/>
        </w:rPr>
        <w:t>Istria</w:t>
      </w:r>
      <w:proofErr w:type="spellEnd"/>
      <w:r>
        <w:rPr>
          <w:rFonts w:eastAsiaTheme="minorHAnsi"/>
          <w:kern w:val="2"/>
          <w:sz w:val="24"/>
          <w:szCs w:val="24"/>
          <w:lang w:val="hr-HR" w:eastAsia="en-US"/>
          <w14:ligatures w14:val="standardContextual"/>
        </w:rPr>
        <w:t>, d</w:t>
      </w:r>
      <w:r w:rsidRPr="00D0171E">
        <w:rPr>
          <w:rFonts w:eastAsiaTheme="minorHAnsi"/>
          <w:kern w:val="2"/>
          <w:sz w:val="24"/>
          <w:szCs w:val="24"/>
          <w:lang w:val="hr-HR" w:eastAsia="en-US"/>
          <w14:ligatures w14:val="standardContextual"/>
        </w:rPr>
        <w:t xml:space="preserve">ana 21.10.2005. godine </w:t>
      </w:r>
      <w:r>
        <w:rPr>
          <w:rFonts w:eastAsiaTheme="minorHAnsi"/>
          <w:kern w:val="2"/>
          <w:sz w:val="24"/>
          <w:szCs w:val="24"/>
          <w:lang w:val="hr-HR" w:eastAsia="en-US"/>
          <w14:ligatures w14:val="standardContextual"/>
        </w:rPr>
        <w:t xml:space="preserve">izmijenjen je Društveni ugovor te je </w:t>
      </w:r>
      <w:r w:rsidRPr="00D0171E">
        <w:rPr>
          <w:rFonts w:eastAsiaTheme="minorHAnsi"/>
          <w:kern w:val="2"/>
          <w:sz w:val="24"/>
          <w:szCs w:val="24"/>
          <w:lang w:val="hr-HR" w:eastAsia="en-US"/>
          <w14:ligatures w14:val="standardContextual"/>
        </w:rPr>
        <w:t xml:space="preserve">provedena dokapitalizacija društva što je rezultiralo </w:t>
      </w:r>
      <w:r>
        <w:rPr>
          <w:rFonts w:eastAsiaTheme="minorHAnsi"/>
          <w:kern w:val="2"/>
          <w:sz w:val="24"/>
          <w:szCs w:val="24"/>
          <w:lang w:val="hr-HR" w:eastAsia="en-US"/>
          <w14:ligatures w14:val="standardContextual"/>
        </w:rPr>
        <w:t>povećanjem temeljnog kapitala na iznos od 40.764.100,00 kn. Č</w:t>
      </w:r>
      <w:r w:rsidRPr="00D0171E">
        <w:rPr>
          <w:rFonts w:eastAsiaTheme="minorHAnsi"/>
          <w:kern w:val="2"/>
          <w:sz w:val="24"/>
          <w:szCs w:val="24"/>
          <w:lang w:val="hr-HR" w:eastAsia="en-US"/>
          <w14:ligatures w14:val="standardContextual"/>
        </w:rPr>
        <w:t>lanovi društva</w:t>
      </w:r>
      <w:r>
        <w:rPr>
          <w:rFonts w:eastAsiaTheme="minorHAnsi"/>
          <w:kern w:val="2"/>
          <w:sz w:val="24"/>
          <w:szCs w:val="24"/>
          <w:lang w:val="hr-HR" w:eastAsia="en-US"/>
          <w14:ligatures w14:val="standardContextual"/>
        </w:rPr>
        <w:t xml:space="preserve"> su </w:t>
      </w:r>
      <w:r w:rsidRPr="00D0171E">
        <w:rPr>
          <w:rFonts w:eastAsiaTheme="minorHAnsi"/>
          <w:kern w:val="2"/>
          <w:sz w:val="24"/>
          <w:szCs w:val="24"/>
          <w:lang w:val="hr-HR" w:eastAsia="en-US"/>
          <w14:ligatures w14:val="standardContextual"/>
        </w:rPr>
        <w:t xml:space="preserve">imatelji poslovnih udjela u društvu kako slijedi: Grad Poreč-Parenzo imatelj je poslovnog udjela nominalne vrijednosti 33.073.500,00 KN odnosno 81% udjela, a Istarski domovi zdravlja – </w:t>
      </w:r>
      <w:proofErr w:type="spellStart"/>
      <w:r w:rsidRPr="00D0171E">
        <w:rPr>
          <w:rFonts w:eastAsiaTheme="minorHAnsi"/>
          <w:kern w:val="2"/>
          <w:sz w:val="24"/>
          <w:szCs w:val="24"/>
          <w:lang w:val="hr-HR" w:eastAsia="en-US"/>
          <w14:ligatures w14:val="standardContextual"/>
        </w:rPr>
        <w:t>Casa</w:t>
      </w:r>
      <w:proofErr w:type="spellEnd"/>
      <w:r w:rsidRPr="00D0171E">
        <w:rPr>
          <w:rFonts w:eastAsiaTheme="minorHAnsi"/>
          <w:kern w:val="2"/>
          <w:sz w:val="24"/>
          <w:szCs w:val="24"/>
          <w:lang w:val="hr-HR" w:eastAsia="en-US"/>
          <w14:ligatures w14:val="standardContextual"/>
        </w:rPr>
        <w:t xml:space="preserve"> della </w:t>
      </w:r>
      <w:proofErr w:type="spellStart"/>
      <w:r w:rsidRPr="00D0171E">
        <w:rPr>
          <w:rFonts w:eastAsiaTheme="minorHAnsi"/>
          <w:kern w:val="2"/>
          <w:sz w:val="24"/>
          <w:szCs w:val="24"/>
          <w:lang w:val="hr-HR" w:eastAsia="en-US"/>
          <w14:ligatures w14:val="standardContextual"/>
        </w:rPr>
        <w:t>salute</w:t>
      </w:r>
      <w:proofErr w:type="spellEnd"/>
      <w:r w:rsidRPr="00D0171E">
        <w:rPr>
          <w:rFonts w:eastAsiaTheme="minorHAnsi"/>
          <w:kern w:val="2"/>
          <w:sz w:val="24"/>
          <w:szCs w:val="24"/>
          <w:lang w:val="hr-HR" w:eastAsia="en-US"/>
          <w14:ligatures w14:val="standardContextual"/>
        </w:rPr>
        <w:t xml:space="preserve"> </w:t>
      </w:r>
      <w:proofErr w:type="spellStart"/>
      <w:r w:rsidRPr="00D0171E">
        <w:rPr>
          <w:rFonts w:eastAsiaTheme="minorHAnsi"/>
          <w:kern w:val="2"/>
          <w:sz w:val="24"/>
          <w:szCs w:val="24"/>
          <w:lang w:val="hr-HR" w:eastAsia="en-US"/>
          <w14:ligatures w14:val="standardContextual"/>
        </w:rPr>
        <w:t>dell</w:t>
      </w:r>
      <w:proofErr w:type="spellEnd"/>
      <w:r w:rsidRPr="00D0171E">
        <w:rPr>
          <w:rFonts w:eastAsiaTheme="minorHAnsi"/>
          <w:kern w:val="2"/>
          <w:sz w:val="24"/>
          <w:szCs w:val="24"/>
          <w:lang w:val="hr-HR" w:eastAsia="en-US"/>
          <w14:ligatures w14:val="standardContextual"/>
        </w:rPr>
        <w:t xml:space="preserve">` </w:t>
      </w:r>
      <w:proofErr w:type="spellStart"/>
      <w:r w:rsidRPr="00D0171E">
        <w:rPr>
          <w:rFonts w:eastAsiaTheme="minorHAnsi"/>
          <w:kern w:val="2"/>
          <w:sz w:val="24"/>
          <w:szCs w:val="24"/>
          <w:lang w:val="hr-HR" w:eastAsia="en-US"/>
          <w14:ligatures w14:val="standardContextual"/>
        </w:rPr>
        <w:t>Istria</w:t>
      </w:r>
      <w:proofErr w:type="spellEnd"/>
      <w:r w:rsidRPr="00D0171E">
        <w:rPr>
          <w:rFonts w:eastAsiaTheme="minorHAnsi"/>
          <w:kern w:val="2"/>
          <w:sz w:val="24"/>
          <w:szCs w:val="24"/>
          <w:lang w:val="hr-HR" w:eastAsia="en-US"/>
          <w14:ligatures w14:val="standardContextual"/>
        </w:rPr>
        <w:t xml:space="preserve"> imatelj je poslovnog udjela nominalne vrijednosti 7.690.600,00 KN odnosno 19% udjela.</w:t>
      </w:r>
    </w:p>
    <w:p w14:paraId="557A5649" w14:textId="77777777" w:rsidR="00624FDF" w:rsidRPr="00D0171E" w:rsidRDefault="00624FDF" w:rsidP="00624FDF">
      <w:pPr>
        <w:spacing w:line="276" w:lineRule="auto"/>
        <w:jc w:val="both"/>
        <w:rPr>
          <w:rFonts w:eastAsiaTheme="minorHAnsi"/>
          <w:kern w:val="2"/>
          <w:sz w:val="24"/>
          <w:szCs w:val="24"/>
          <w:lang w:val="hr-HR" w:eastAsia="en-US"/>
          <w14:ligatures w14:val="standardContextual"/>
        </w:rPr>
      </w:pPr>
      <w:r w:rsidRPr="00D0171E">
        <w:rPr>
          <w:rFonts w:eastAsiaTheme="minorHAnsi"/>
          <w:kern w:val="2"/>
          <w:sz w:val="24"/>
          <w:szCs w:val="24"/>
          <w:lang w:val="hr-HR" w:eastAsia="en-US"/>
          <w14:ligatures w14:val="standardContextual"/>
        </w:rPr>
        <w:t>DOM POREČ d.o.o. osnovan je sa svrhom izgradnje Doma za starije i nemoćne osobe Poreč</w:t>
      </w:r>
      <w:r>
        <w:rPr>
          <w:rFonts w:eastAsiaTheme="minorHAnsi"/>
          <w:kern w:val="2"/>
          <w:sz w:val="24"/>
          <w:szCs w:val="24"/>
          <w:lang w:val="hr-HR" w:eastAsia="en-US"/>
          <w14:ligatures w14:val="standardContextual"/>
        </w:rPr>
        <w:t xml:space="preserve"> i</w:t>
      </w:r>
    </w:p>
    <w:p w14:paraId="514D0450" w14:textId="77777777" w:rsidR="00624FDF" w:rsidRDefault="00624FDF" w:rsidP="00624FDF">
      <w:pPr>
        <w:spacing w:line="276" w:lineRule="auto"/>
        <w:jc w:val="both"/>
        <w:rPr>
          <w:rFonts w:eastAsiaTheme="minorHAnsi"/>
          <w:kern w:val="2"/>
          <w:sz w:val="24"/>
          <w:szCs w:val="24"/>
          <w:lang w:val="hr-HR" w:eastAsia="en-US"/>
          <w14:ligatures w14:val="standardContextual"/>
        </w:rPr>
      </w:pPr>
      <w:r w:rsidRPr="00D0171E">
        <w:rPr>
          <w:rFonts w:eastAsiaTheme="minorHAnsi"/>
          <w:kern w:val="2"/>
          <w:sz w:val="24"/>
          <w:szCs w:val="24"/>
          <w:lang w:val="hr-HR" w:eastAsia="en-US"/>
          <w14:ligatures w14:val="standardContextual"/>
        </w:rPr>
        <w:t>jedini je osnivač ustanove Dom za starije i nemoćne osobe Poreč.</w:t>
      </w:r>
    </w:p>
    <w:p w14:paraId="12AB4A15" w14:textId="77777777" w:rsidR="00624FDF" w:rsidRPr="00D0171E" w:rsidRDefault="00624FDF" w:rsidP="00624FDF">
      <w:pPr>
        <w:spacing w:line="276" w:lineRule="auto"/>
        <w:jc w:val="both"/>
        <w:rPr>
          <w:rFonts w:eastAsiaTheme="minorHAnsi"/>
          <w:kern w:val="2"/>
          <w:sz w:val="24"/>
          <w:szCs w:val="24"/>
          <w:lang w:val="hr-HR" w:eastAsia="en-US"/>
          <w14:ligatures w14:val="standardContextual"/>
        </w:rPr>
      </w:pPr>
      <w:r w:rsidRPr="00F906D0">
        <w:rPr>
          <w:rFonts w:eastAsiaTheme="minorHAnsi"/>
          <w:kern w:val="2"/>
          <w:sz w:val="24"/>
          <w:szCs w:val="24"/>
          <w:lang w:val="hr-HR" w:eastAsia="en-US"/>
          <w14:ligatures w14:val="standardContextual"/>
        </w:rPr>
        <w:t xml:space="preserve">U razdoblju od 2005. do 2007. godine Grad Poreč-Parenzo je izvršio uplate u korist trgovačkog društva u ukupnom iznosu od 3.600.000,00 kn u svrhu povećanja temeljnog kapitala, a koji postupak nije proveden sukladno odredbama Zakona o trgovačkim društvima (NN </w:t>
      </w:r>
      <w:hyperlink r:id="rId7" w:tgtFrame="_blank" w:history="1">
        <w:r w:rsidRPr="00F906D0">
          <w:rPr>
            <w:rStyle w:val="Hiperveza"/>
            <w:color w:val="auto"/>
            <w:sz w:val="24"/>
            <w:szCs w:val="24"/>
          </w:rPr>
          <w:t>111/93</w:t>
        </w:r>
      </w:hyperlink>
      <w:r w:rsidRPr="00F906D0">
        <w:rPr>
          <w:sz w:val="24"/>
          <w:szCs w:val="24"/>
        </w:rPr>
        <w:t>, </w:t>
      </w:r>
      <w:hyperlink r:id="rId8" w:tgtFrame="_blank" w:history="1">
        <w:r w:rsidRPr="00F906D0">
          <w:rPr>
            <w:rStyle w:val="Hiperveza"/>
            <w:color w:val="auto"/>
            <w:sz w:val="24"/>
            <w:szCs w:val="24"/>
          </w:rPr>
          <w:t>34/99</w:t>
        </w:r>
      </w:hyperlink>
      <w:r w:rsidRPr="00F906D0">
        <w:rPr>
          <w:sz w:val="24"/>
          <w:szCs w:val="24"/>
        </w:rPr>
        <w:t>, </w:t>
      </w:r>
      <w:hyperlink r:id="rId9" w:tgtFrame="_blank" w:history="1">
        <w:r w:rsidRPr="00F906D0">
          <w:rPr>
            <w:rStyle w:val="Hiperveza"/>
            <w:color w:val="auto"/>
            <w:sz w:val="24"/>
            <w:szCs w:val="24"/>
          </w:rPr>
          <w:t>121/99</w:t>
        </w:r>
      </w:hyperlink>
      <w:r w:rsidRPr="00F906D0">
        <w:rPr>
          <w:sz w:val="24"/>
          <w:szCs w:val="24"/>
        </w:rPr>
        <w:t>, </w:t>
      </w:r>
      <w:hyperlink r:id="rId10" w:tgtFrame="_blank" w:history="1">
        <w:r w:rsidRPr="00F906D0">
          <w:rPr>
            <w:rStyle w:val="Hiperveza"/>
            <w:color w:val="auto"/>
            <w:sz w:val="24"/>
            <w:szCs w:val="24"/>
          </w:rPr>
          <w:t>52/00</w:t>
        </w:r>
      </w:hyperlink>
      <w:r w:rsidRPr="00F906D0">
        <w:rPr>
          <w:sz w:val="24"/>
          <w:szCs w:val="24"/>
        </w:rPr>
        <w:t>, </w:t>
      </w:r>
      <w:hyperlink r:id="rId11" w:tgtFrame="_blank" w:history="1">
        <w:r w:rsidRPr="00F906D0">
          <w:rPr>
            <w:rStyle w:val="Hiperveza"/>
            <w:color w:val="auto"/>
            <w:sz w:val="24"/>
            <w:szCs w:val="24"/>
          </w:rPr>
          <w:t>118/03</w:t>
        </w:r>
      </w:hyperlink>
      <w:r w:rsidRPr="00F906D0">
        <w:rPr>
          <w:sz w:val="24"/>
          <w:szCs w:val="24"/>
        </w:rPr>
        <w:t>, </w:t>
      </w:r>
      <w:hyperlink r:id="rId12" w:tgtFrame="_blank" w:history="1">
        <w:r w:rsidRPr="00F906D0">
          <w:rPr>
            <w:rStyle w:val="Hiperveza"/>
            <w:color w:val="auto"/>
            <w:sz w:val="24"/>
            <w:szCs w:val="24"/>
          </w:rPr>
          <w:t>107/07</w:t>
        </w:r>
      </w:hyperlink>
      <w:r w:rsidRPr="00F906D0">
        <w:rPr>
          <w:sz w:val="24"/>
          <w:szCs w:val="24"/>
        </w:rPr>
        <w:t>, </w:t>
      </w:r>
      <w:hyperlink r:id="rId13" w:tgtFrame="_blank" w:history="1">
        <w:r w:rsidRPr="00F906D0">
          <w:rPr>
            <w:rStyle w:val="Hiperveza"/>
            <w:color w:val="auto"/>
            <w:sz w:val="24"/>
            <w:szCs w:val="24"/>
          </w:rPr>
          <w:t>146/08</w:t>
        </w:r>
      </w:hyperlink>
      <w:r w:rsidRPr="00F906D0">
        <w:rPr>
          <w:sz w:val="24"/>
          <w:szCs w:val="24"/>
        </w:rPr>
        <w:t>, </w:t>
      </w:r>
      <w:hyperlink r:id="rId14" w:tgtFrame="_blank" w:history="1">
        <w:r w:rsidRPr="00F906D0">
          <w:rPr>
            <w:rStyle w:val="Hiperveza"/>
            <w:color w:val="auto"/>
            <w:sz w:val="24"/>
            <w:szCs w:val="24"/>
          </w:rPr>
          <w:t>137/09</w:t>
        </w:r>
      </w:hyperlink>
      <w:r w:rsidRPr="00F906D0">
        <w:rPr>
          <w:sz w:val="24"/>
          <w:szCs w:val="24"/>
        </w:rPr>
        <w:t>, </w:t>
      </w:r>
      <w:hyperlink r:id="rId15" w:tgtFrame="_blank" w:history="1">
        <w:r w:rsidRPr="00F906D0">
          <w:rPr>
            <w:rStyle w:val="Hiperveza"/>
            <w:color w:val="auto"/>
            <w:sz w:val="24"/>
            <w:szCs w:val="24"/>
          </w:rPr>
          <w:t>125/11</w:t>
        </w:r>
      </w:hyperlink>
      <w:r w:rsidRPr="00F906D0">
        <w:rPr>
          <w:sz w:val="24"/>
          <w:szCs w:val="24"/>
        </w:rPr>
        <w:t>, </w:t>
      </w:r>
      <w:hyperlink r:id="rId16" w:tgtFrame="_blank" w:history="1">
        <w:r w:rsidRPr="00F906D0">
          <w:rPr>
            <w:rStyle w:val="Hiperveza"/>
            <w:color w:val="auto"/>
            <w:sz w:val="24"/>
            <w:szCs w:val="24"/>
          </w:rPr>
          <w:t>152/11</w:t>
        </w:r>
      </w:hyperlink>
      <w:r w:rsidRPr="00F906D0">
        <w:rPr>
          <w:sz w:val="24"/>
          <w:szCs w:val="24"/>
        </w:rPr>
        <w:t>, </w:t>
      </w:r>
      <w:hyperlink r:id="rId17" w:tgtFrame="_blank" w:history="1">
        <w:r w:rsidRPr="00F906D0">
          <w:rPr>
            <w:rStyle w:val="Hiperveza"/>
            <w:color w:val="auto"/>
            <w:sz w:val="24"/>
            <w:szCs w:val="24"/>
          </w:rPr>
          <w:t>111/12</w:t>
        </w:r>
      </w:hyperlink>
      <w:r w:rsidRPr="00F906D0">
        <w:rPr>
          <w:sz w:val="24"/>
          <w:szCs w:val="24"/>
        </w:rPr>
        <w:t>, </w:t>
      </w:r>
      <w:hyperlink r:id="rId18" w:tgtFrame="_blank" w:history="1">
        <w:r w:rsidRPr="00F906D0">
          <w:rPr>
            <w:rStyle w:val="Hiperveza"/>
            <w:color w:val="auto"/>
            <w:sz w:val="24"/>
            <w:szCs w:val="24"/>
          </w:rPr>
          <w:t>68/13</w:t>
        </w:r>
      </w:hyperlink>
      <w:r w:rsidRPr="00F906D0">
        <w:rPr>
          <w:sz w:val="24"/>
          <w:szCs w:val="24"/>
        </w:rPr>
        <w:t>, </w:t>
      </w:r>
      <w:hyperlink r:id="rId19" w:tgtFrame="_blank" w:history="1">
        <w:r w:rsidRPr="00F906D0">
          <w:rPr>
            <w:rStyle w:val="Hiperveza"/>
            <w:color w:val="auto"/>
            <w:sz w:val="24"/>
            <w:szCs w:val="24"/>
          </w:rPr>
          <w:t>110/15</w:t>
        </w:r>
      </w:hyperlink>
      <w:r w:rsidRPr="00F906D0">
        <w:rPr>
          <w:sz w:val="24"/>
          <w:szCs w:val="24"/>
        </w:rPr>
        <w:t>, </w:t>
      </w:r>
      <w:hyperlink r:id="rId20" w:tgtFrame="_blank" w:history="1">
        <w:r w:rsidRPr="00F906D0">
          <w:rPr>
            <w:rStyle w:val="Hiperveza"/>
            <w:color w:val="auto"/>
            <w:sz w:val="24"/>
            <w:szCs w:val="24"/>
          </w:rPr>
          <w:t>40/19</w:t>
        </w:r>
      </w:hyperlink>
      <w:r w:rsidRPr="00F906D0">
        <w:rPr>
          <w:sz w:val="24"/>
          <w:szCs w:val="24"/>
        </w:rPr>
        <w:t>, </w:t>
      </w:r>
      <w:hyperlink r:id="rId21" w:tgtFrame="_blank" w:history="1">
        <w:r w:rsidRPr="00F906D0">
          <w:rPr>
            <w:rStyle w:val="Hiperveza"/>
            <w:color w:val="auto"/>
            <w:sz w:val="24"/>
            <w:szCs w:val="24"/>
          </w:rPr>
          <w:t>34/22</w:t>
        </w:r>
      </w:hyperlink>
      <w:r w:rsidRPr="00F906D0">
        <w:rPr>
          <w:sz w:val="24"/>
          <w:szCs w:val="24"/>
        </w:rPr>
        <w:t>, </w:t>
      </w:r>
      <w:hyperlink r:id="rId22" w:history="1">
        <w:r w:rsidRPr="00F906D0">
          <w:rPr>
            <w:rStyle w:val="Hiperveza"/>
            <w:color w:val="auto"/>
            <w:sz w:val="24"/>
            <w:szCs w:val="24"/>
          </w:rPr>
          <w:t>114/22</w:t>
        </w:r>
      </w:hyperlink>
      <w:r w:rsidRPr="00F906D0">
        <w:rPr>
          <w:sz w:val="24"/>
          <w:szCs w:val="24"/>
        </w:rPr>
        <w:t>, </w:t>
      </w:r>
      <w:hyperlink r:id="rId23" w:tgtFrame="_blank" w:history="1">
        <w:r w:rsidRPr="00F906D0">
          <w:rPr>
            <w:rStyle w:val="Hiperveza"/>
            <w:color w:val="auto"/>
            <w:sz w:val="24"/>
            <w:szCs w:val="24"/>
          </w:rPr>
          <w:t>18/23</w:t>
        </w:r>
      </w:hyperlink>
      <w:r w:rsidRPr="00F906D0">
        <w:rPr>
          <w:sz w:val="24"/>
          <w:szCs w:val="24"/>
        </w:rPr>
        <w:t xml:space="preserve"> </w:t>
      </w:r>
      <w:proofErr w:type="spellStart"/>
      <w:r w:rsidRPr="00F906D0">
        <w:rPr>
          <w:sz w:val="24"/>
          <w:szCs w:val="24"/>
        </w:rPr>
        <w:t>i</w:t>
      </w:r>
      <w:proofErr w:type="spellEnd"/>
      <w:r w:rsidRPr="00F906D0">
        <w:rPr>
          <w:sz w:val="24"/>
          <w:szCs w:val="24"/>
        </w:rPr>
        <w:t xml:space="preserve"> </w:t>
      </w:r>
      <w:hyperlink r:id="rId24" w:tgtFrame="_blank" w:history="1">
        <w:r w:rsidRPr="00F906D0">
          <w:rPr>
            <w:rStyle w:val="Hiperveza"/>
            <w:color w:val="auto"/>
            <w:sz w:val="24"/>
            <w:szCs w:val="24"/>
          </w:rPr>
          <w:t>130/23</w:t>
        </w:r>
      </w:hyperlink>
      <w:r w:rsidRPr="00F906D0">
        <w:rPr>
          <w:sz w:val="24"/>
          <w:szCs w:val="24"/>
        </w:rPr>
        <w:t>)</w:t>
      </w:r>
      <w:r w:rsidRPr="00F906D0">
        <w:rPr>
          <w:rFonts w:eastAsiaTheme="minorHAnsi"/>
          <w:kern w:val="2"/>
          <w:sz w:val="24"/>
          <w:szCs w:val="24"/>
          <w:lang w:val="hr-HR" w:eastAsia="en-US"/>
          <w14:ligatures w14:val="standardContextual"/>
        </w:rPr>
        <w:t xml:space="preserve"> i Zakona o sudskom registru (NN </w:t>
      </w:r>
      <w:r w:rsidRPr="00F906D0">
        <w:rPr>
          <w:sz w:val="24"/>
          <w:szCs w:val="24"/>
        </w:rPr>
        <w:t>br. 1/95,</w:t>
      </w:r>
      <w:r w:rsidRPr="00F906D0">
        <w:rPr>
          <w:sz w:val="24"/>
          <w:szCs w:val="24"/>
          <w:shd w:val="clear" w:color="auto" w:fill="FCFCFC"/>
        </w:rPr>
        <w:t xml:space="preserve"> 57/96, 1/98, 30/99, 45/99, 54/05, 40/07, 91/10, 90/11, 148/13, 93/14, 110/15, 40/19, 34/22 </w:t>
      </w:r>
      <w:proofErr w:type="spellStart"/>
      <w:r w:rsidRPr="00F906D0">
        <w:rPr>
          <w:sz w:val="24"/>
          <w:szCs w:val="24"/>
          <w:shd w:val="clear" w:color="auto" w:fill="FCFCFC"/>
        </w:rPr>
        <w:t>i</w:t>
      </w:r>
      <w:proofErr w:type="spellEnd"/>
      <w:r w:rsidRPr="00F906D0">
        <w:rPr>
          <w:sz w:val="24"/>
          <w:szCs w:val="24"/>
          <w:shd w:val="clear" w:color="auto" w:fill="FCFCFC"/>
        </w:rPr>
        <w:t xml:space="preserve"> 123/23)</w:t>
      </w:r>
      <w:r w:rsidRPr="00F906D0">
        <w:rPr>
          <w:rFonts w:eastAsiaTheme="minorHAnsi"/>
          <w:kern w:val="2"/>
          <w:sz w:val="24"/>
          <w:szCs w:val="24"/>
          <w:lang w:val="hr-HR" w:eastAsia="en-US"/>
          <w14:ligatures w14:val="standardContextual"/>
        </w:rPr>
        <w:t xml:space="preserve">. Provođenje povećanja temeljnog kapitala nužna je pretpostavka za sve aktivnosti </w:t>
      </w:r>
      <w:r>
        <w:rPr>
          <w:rFonts w:eastAsiaTheme="minorHAnsi"/>
          <w:kern w:val="2"/>
          <w:sz w:val="24"/>
          <w:szCs w:val="24"/>
          <w:lang w:val="hr-HR" w:eastAsia="en-US"/>
          <w14:ligatures w14:val="standardContextual"/>
        </w:rPr>
        <w:t>usmjerene  provođenju statusnih promjena društva DOM POREČ d.o.o..</w:t>
      </w:r>
    </w:p>
    <w:p w14:paraId="5045B303" w14:textId="77777777" w:rsidR="00624FDF" w:rsidRDefault="00624FDF" w:rsidP="00624FDF">
      <w:pPr>
        <w:spacing w:line="276" w:lineRule="auto"/>
        <w:jc w:val="both"/>
        <w:rPr>
          <w:rFonts w:eastAsiaTheme="minorHAnsi"/>
          <w:kern w:val="2"/>
          <w:sz w:val="24"/>
          <w:szCs w:val="24"/>
          <w:lang w:val="hr-HR" w:eastAsia="en-US"/>
          <w14:ligatures w14:val="standardContextual"/>
        </w:rPr>
      </w:pPr>
      <w:r w:rsidRPr="00D0171E">
        <w:rPr>
          <w:rFonts w:eastAsiaTheme="minorHAnsi"/>
          <w:kern w:val="2"/>
          <w:sz w:val="24"/>
          <w:szCs w:val="24"/>
          <w:lang w:val="hr-HR" w:eastAsia="en-US"/>
          <w14:ligatures w14:val="standardContextual"/>
        </w:rPr>
        <w:t>Ustanova Dom za starije i nemoćne osobe Poreč djelatnost obavlja u nekretnini koja je u vlasništvu društva DOM POREČ d.o.o.</w:t>
      </w:r>
      <w:r>
        <w:rPr>
          <w:rFonts w:eastAsiaTheme="minorHAnsi"/>
          <w:kern w:val="2"/>
          <w:sz w:val="24"/>
          <w:szCs w:val="24"/>
          <w:lang w:val="hr-HR" w:eastAsia="en-US"/>
          <w14:ligatures w14:val="standardContextual"/>
        </w:rPr>
        <w:t>, te je navedena zakupnina j</w:t>
      </w:r>
      <w:r w:rsidRPr="00EF7751">
        <w:rPr>
          <w:rFonts w:eastAsiaTheme="minorHAnsi"/>
          <w:kern w:val="2"/>
          <w:sz w:val="24"/>
          <w:szCs w:val="24"/>
          <w:lang w:val="hr-HR" w:eastAsia="en-US"/>
          <w14:ligatures w14:val="standardContextual"/>
        </w:rPr>
        <w:t xml:space="preserve">edini prihod koji </w:t>
      </w:r>
      <w:r>
        <w:rPr>
          <w:rFonts w:eastAsiaTheme="minorHAnsi"/>
          <w:kern w:val="2"/>
          <w:sz w:val="24"/>
          <w:szCs w:val="24"/>
          <w:lang w:val="hr-HR" w:eastAsia="en-US"/>
          <w14:ligatures w14:val="standardContextual"/>
        </w:rPr>
        <w:t xml:space="preserve">ostvaruje </w:t>
      </w:r>
      <w:r w:rsidRPr="00EF7751">
        <w:rPr>
          <w:rFonts w:eastAsiaTheme="minorHAnsi"/>
          <w:kern w:val="2"/>
          <w:sz w:val="24"/>
          <w:szCs w:val="24"/>
          <w:lang w:val="hr-HR" w:eastAsia="en-US"/>
          <w14:ligatures w14:val="standardContextual"/>
        </w:rPr>
        <w:t>društvo DOM POREČ d.o.o.</w:t>
      </w:r>
      <w:r>
        <w:rPr>
          <w:rFonts w:eastAsiaTheme="minorHAnsi"/>
          <w:kern w:val="2"/>
          <w:sz w:val="24"/>
          <w:szCs w:val="24"/>
          <w:lang w:val="hr-HR" w:eastAsia="en-US"/>
          <w14:ligatures w14:val="standardContextual"/>
        </w:rPr>
        <w:t xml:space="preserve">. Kako evidentirani troškovi amortizacije nekretnine premašuju prihode od zakupa, DOM POREČ d.o.o. ostvaruje gubitak, koji je na dan 31.12.2023. iznosio </w:t>
      </w:r>
    </w:p>
    <w:p w14:paraId="1CF15A73" w14:textId="77777777" w:rsidR="00624FDF" w:rsidRDefault="00624FDF" w:rsidP="00624FDF">
      <w:pPr>
        <w:spacing w:line="276" w:lineRule="auto"/>
        <w:jc w:val="both"/>
        <w:rPr>
          <w:rFonts w:eastAsiaTheme="minorHAnsi"/>
          <w:kern w:val="2"/>
          <w:sz w:val="24"/>
          <w:szCs w:val="24"/>
          <w:lang w:val="hr-HR" w:eastAsia="en-US"/>
          <w14:ligatures w14:val="standardContextual"/>
        </w:rPr>
      </w:pPr>
      <w:r w:rsidRPr="00BD0742">
        <w:rPr>
          <w:rFonts w:eastAsiaTheme="minorHAnsi"/>
          <w:kern w:val="2"/>
          <w:sz w:val="24"/>
          <w:szCs w:val="24"/>
          <w:lang w:val="hr-HR" w:eastAsia="en-US"/>
          <w14:ligatures w14:val="standardContextual"/>
        </w:rPr>
        <w:t>3.891.210,66 eura.</w:t>
      </w:r>
      <w:r>
        <w:rPr>
          <w:rFonts w:eastAsiaTheme="minorHAnsi"/>
          <w:kern w:val="2"/>
          <w:sz w:val="24"/>
          <w:szCs w:val="24"/>
          <w:lang w:val="hr-HR" w:eastAsia="en-US"/>
          <w14:ligatures w14:val="standardContextual"/>
        </w:rPr>
        <w:t xml:space="preserve"> </w:t>
      </w:r>
    </w:p>
    <w:p w14:paraId="7227B7E1" w14:textId="77777777" w:rsidR="00624FDF" w:rsidRDefault="00624FDF" w:rsidP="00624FDF">
      <w:pPr>
        <w:spacing w:line="276" w:lineRule="auto"/>
        <w:jc w:val="both"/>
        <w:rPr>
          <w:rFonts w:eastAsiaTheme="minorHAnsi"/>
          <w:kern w:val="2"/>
          <w:sz w:val="24"/>
          <w:szCs w:val="24"/>
          <w:lang w:val="hr-HR" w:eastAsia="en-US"/>
          <w14:ligatures w14:val="standardContextual"/>
        </w:rPr>
      </w:pPr>
      <w:r>
        <w:rPr>
          <w:rFonts w:eastAsiaTheme="minorHAnsi"/>
          <w:kern w:val="2"/>
          <w:sz w:val="24"/>
          <w:szCs w:val="24"/>
          <w:lang w:val="hr-HR" w:eastAsia="en-US"/>
          <w14:ligatures w14:val="standardContextual"/>
        </w:rPr>
        <w:t xml:space="preserve">Slijedom utvrđenih činjenica proizlazi </w:t>
      </w:r>
      <w:proofErr w:type="spellStart"/>
      <w:r>
        <w:rPr>
          <w:rFonts w:eastAsiaTheme="minorHAnsi"/>
          <w:kern w:val="2"/>
          <w:sz w:val="24"/>
          <w:szCs w:val="24"/>
          <w:lang w:val="hr-HR" w:eastAsia="en-US"/>
          <w14:ligatures w14:val="standardContextual"/>
        </w:rPr>
        <w:t>nesvrsishodnost</w:t>
      </w:r>
      <w:proofErr w:type="spellEnd"/>
      <w:r>
        <w:rPr>
          <w:rFonts w:eastAsiaTheme="minorHAnsi"/>
          <w:kern w:val="2"/>
          <w:sz w:val="24"/>
          <w:szCs w:val="24"/>
          <w:lang w:val="hr-HR" w:eastAsia="en-US"/>
          <w14:ligatures w14:val="standardContextual"/>
        </w:rPr>
        <w:t xml:space="preserve"> postojanja društva DOM POREČ </w:t>
      </w:r>
      <w:proofErr w:type="spellStart"/>
      <w:r>
        <w:rPr>
          <w:rFonts w:eastAsiaTheme="minorHAnsi"/>
          <w:kern w:val="2"/>
          <w:sz w:val="24"/>
          <w:szCs w:val="24"/>
          <w:lang w:val="hr-HR" w:eastAsia="en-US"/>
          <w14:ligatures w14:val="standardContextual"/>
        </w:rPr>
        <w:t>d.o.o</w:t>
      </w:r>
      <w:proofErr w:type="spellEnd"/>
      <w:r>
        <w:rPr>
          <w:rFonts w:eastAsiaTheme="minorHAnsi"/>
          <w:kern w:val="2"/>
          <w:sz w:val="24"/>
          <w:szCs w:val="24"/>
          <w:lang w:val="hr-HR" w:eastAsia="en-US"/>
          <w14:ligatures w14:val="standardContextual"/>
        </w:rPr>
        <w:t>, obzirom da isto ne obavlja djelatnost i nema zaposlenih a jedini prihod je zakupnina koju je društvo steklo kroz unos u temeljni kapital od strane osnivača i koji nije dostatan za pozitivno poslovanje. Imovina društva DOM POREČ d.o.o. u funkciji je Ustanove te ne služi društvu za obavljanje djelatnosti, slijedom čega i po tom osnovu nije opravdano postojanje navedenog trgovačkog društva.</w:t>
      </w:r>
    </w:p>
    <w:p w14:paraId="78C6253A" w14:textId="77777777" w:rsidR="00624FDF" w:rsidRDefault="00624FDF" w:rsidP="00624FDF">
      <w:pPr>
        <w:spacing w:line="276" w:lineRule="auto"/>
        <w:jc w:val="both"/>
        <w:rPr>
          <w:rFonts w:eastAsiaTheme="minorHAnsi"/>
          <w:kern w:val="2"/>
          <w:sz w:val="24"/>
          <w:szCs w:val="24"/>
          <w:lang w:val="hr-HR" w:eastAsia="en-US"/>
          <w14:ligatures w14:val="standardContextual"/>
        </w:rPr>
      </w:pPr>
      <w:r w:rsidRPr="00D0171E">
        <w:rPr>
          <w:rFonts w:eastAsiaTheme="minorHAnsi"/>
          <w:kern w:val="2"/>
          <w:sz w:val="24"/>
          <w:szCs w:val="24"/>
          <w:lang w:val="hr-HR" w:eastAsia="en-US"/>
          <w14:ligatures w14:val="standardContextual"/>
        </w:rPr>
        <w:lastRenderedPageBreak/>
        <w:t xml:space="preserve">Iz razgovora vođenih s Istarskim domovima zdravlja </w:t>
      </w:r>
      <w:bookmarkStart w:id="2" w:name="_Hlk176510082"/>
      <w:r w:rsidRPr="00D0171E">
        <w:rPr>
          <w:rFonts w:eastAsiaTheme="minorHAnsi"/>
          <w:kern w:val="2"/>
          <w:sz w:val="24"/>
          <w:szCs w:val="24"/>
          <w:lang w:val="hr-HR" w:eastAsia="en-US"/>
          <w14:ligatures w14:val="standardContextual"/>
        </w:rPr>
        <w:t xml:space="preserve">– </w:t>
      </w:r>
      <w:proofErr w:type="spellStart"/>
      <w:r w:rsidRPr="00D0171E">
        <w:rPr>
          <w:rFonts w:eastAsiaTheme="minorHAnsi"/>
          <w:kern w:val="2"/>
          <w:sz w:val="24"/>
          <w:szCs w:val="24"/>
          <w:lang w:val="hr-HR" w:eastAsia="en-US"/>
          <w14:ligatures w14:val="standardContextual"/>
        </w:rPr>
        <w:t>Casa</w:t>
      </w:r>
      <w:proofErr w:type="spellEnd"/>
      <w:r w:rsidRPr="00D0171E">
        <w:rPr>
          <w:rFonts w:eastAsiaTheme="minorHAnsi"/>
          <w:kern w:val="2"/>
          <w:sz w:val="24"/>
          <w:szCs w:val="24"/>
          <w:lang w:val="hr-HR" w:eastAsia="en-US"/>
          <w14:ligatures w14:val="standardContextual"/>
        </w:rPr>
        <w:t xml:space="preserve"> della </w:t>
      </w:r>
      <w:proofErr w:type="spellStart"/>
      <w:r w:rsidRPr="00D0171E">
        <w:rPr>
          <w:rFonts w:eastAsiaTheme="minorHAnsi"/>
          <w:kern w:val="2"/>
          <w:sz w:val="24"/>
          <w:szCs w:val="24"/>
          <w:lang w:val="hr-HR" w:eastAsia="en-US"/>
          <w14:ligatures w14:val="standardContextual"/>
        </w:rPr>
        <w:t>salute</w:t>
      </w:r>
      <w:proofErr w:type="spellEnd"/>
      <w:r w:rsidRPr="00D0171E">
        <w:rPr>
          <w:rFonts w:eastAsiaTheme="minorHAnsi"/>
          <w:kern w:val="2"/>
          <w:sz w:val="24"/>
          <w:szCs w:val="24"/>
          <w:lang w:val="hr-HR" w:eastAsia="en-US"/>
          <w14:ligatures w14:val="standardContextual"/>
        </w:rPr>
        <w:t xml:space="preserve"> </w:t>
      </w:r>
      <w:proofErr w:type="spellStart"/>
      <w:r w:rsidRPr="00D0171E">
        <w:rPr>
          <w:rFonts w:eastAsiaTheme="minorHAnsi"/>
          <w:kern w:val="2"/>
          <w:sz w:val="24"/>
          <w:szCs w:val="24"/>
          <w:lang w:val="hr-HR" w:eastAsia="en-US"/>
          <w14:ligatures w14:val="standardContextual"/>
        </w:rPr>
        <w:t>dell</w:t>
      </w:r>
      <w:proofErr w:type="spellEnd"/>
      <w:r w:rsidRPr="00D0171E">
        <w:rPr>
          <w:rFonts w:eastAsiaTheme="minorHAnsi"/>
          <w:kern w:val="2"/>
          <w:sz w:val="24"/>
          <w:szCs w:val="24"/>
          <w:lang w:val="hr-HR" w:eastAsia="en-US"/>
          <w14:ligatures w14:val="standardContextual"/>
        </w:rPr>
        <w:t xml:space="preserve">` </w:t>
      </w:r>
      <w:proofErr w:type="spellStart"/>
      <w:r w:rsidRPr="00D0171E">
        <w:rPr>
          <w:rFonts w:eastAsiaTheme="minorHAnsi"/>
          <w:kern w:val="2"/>
          <w:sz w:val="24"/>
          <w:szCs w:val="24"/>
          <w:lang w:val="hr-HR" w:eastAsia="en-US"/>
          <w14:ligatures w14:val="standardContextual"/>
        </w:rPr>
        <w:t>Istria</w:t>
      </w:r>
      <w:proofErr w:type="spellEnd"/>
      <w:r w:rsidRPr="00D0171E">
        <w:rPr>
          <w:rFonts w:eastAsiaTheme="minorHAnsi"/>
          <w:kern w:val="2"/>
          <w:sz w:val="24"/>
          <w:szCs w:val="24"/>
          <w:lang w:val="hr-HR" w:eastAsia="en-US"/>
          <w14:ligatures w14:val="standardContextual"/>
        </w:rPr>
        <w:t xml:space="preserve"> </w:t>
      </w:r>
      <w:bookmarkEnd w:id="2"/>
      <w:r w:rsidRPr="00D0171E">
        <w:rPr>
          <w:rFonts w:eastAsiaTheme="minorHAnsi"/>
          <w:kern w:val="2"/>
          <w:sz w:val="24"/>
          <w:szCs w:val="24"/>
          <w:lang w:val="hr-HR" w:eastAsia="en-US"/>
          <w14:ligatures w14:val="standardContextual"/>
        </w:rPr>
        <w:t xml:space="preserve">proizašlo je kako navedena ustanova nema interes za sudjelovanje u vlasničkoj strukturi društva DOM POREČ </w:t>
      </w:r>
      <w:r>
        <w:rPr>
          <w:rFonts w:eastAsiaTheme="minorHAnsi"/>
          <w:kern w:val="2"/>
          <w:sz w:val="24"/>
          <w:szCs w:val="24"/>
          <w:lang w:val="hr-HR" w:eastAsia="en-US"/>
          <w14:ligatures w14:val="standardContextual"/>
        </w:rPr>
        <w:t xml:space="preserve">d.o.o. </w:t>
      </w:r>
      <w:r w:rsidRPr="00D0171E">
        <w:rPr>
          <w:rFonts w:eastAsiaTheme="minorHAnsi"/>
          <w:kern w:val="2"/>
          <w:sz w:val="24"/>
          <w:szCs w:val="24"/>
          <w:lang w:val="hr-HR" w:eastAsia="en-US"/>
          <w14:ligatures w14:val="standardContextual"/>
        </w:rPr>
        <w:t xml:space="preserve">niti u budućim investicijama te se kao najjednostavnije rješenja za postizanje ciljeva Grada Poreča-Parenzo ukazalo stjecanje poslovnog udjela od Istarskih domova zdravlja, s čime su isti </w:t>
      </w:r>
      <w:r>
        <w:rPr>
          <w:rFonts w:eastAsiaTheme="minorHAnsi"/>
          <w:kern w:val="2"/>
          <w:sz w:val="24"/>
          <w:szCs w:val="24"/>
          <w:lang w:val="hr-HR" w:eastAsia="en-US"/>
          <w14:ligatures w14:val="standardContextual"/>
        </w:rPr>
        <w:t xml:space="preserve">bili </w:t>
      </w:r>
      <w:r w:rsidRPr="00D0171E">
        <w:rPr>
          <w:rFonts w:eastAsiaTheme="minorHAnsi"/>
          <w:kern w:val="2"/>
          <w:sz w:val="24"/>
          <w:szCs w:val="24"/>
          <w:lang w:val="hr-HR" w:eastAsia="en-US"/>
          <w14:ligatures w14:val="standardContextual"/>
        </w:rPr>
        <w:t>suglasni.</w:t>
      </w:r>
      <w:r>
        <w:rPr>
          <w:rFonts w:eastAsiaTheme="minorHAnsi"/>
          <w:kern w:val="2"/>
          <w:sz w:val="24"/>
          <w:szCs w:val="24"/>
          <w:lang w:val="hr-HR" w:eastAsia="en-US"/>
          <w14:ligatures w14:val="standardContextual"/>
        </w:rPr>
        <w:t xml:space="preserve"> </w:t>
      </w:r>
      <w:r w:rsidRPr="00D0171E">
        <w:rPr>
          <w:rFonts w:eastAsiaTheme="minorHAnsi"/>
          <w:kern w:val="2"/>
          <w:sz w:val="24"/>
          <w:szCs w:val="24"/>
          <w:lang w:val="hr-HR" w:eastAsia="en-US"/>
          <w14:ligatures w14:val="standardContextual"/>
        </w:rPr>
        <w:t>Slijedom navedenog, dana 25.05.2023. godine skupština Istarske županije donijela je Odluku o davanju suglasnosti na Odluku Istarskih domova zdravlja o prijenosu poslovnog udjela u trgovačkom društvu Dom Poreč d.o.o. na Grad Poreč</w:t>
      </w:r>
      <w:r>
        <w:rPr>
          <w:rFonts w:eastAsiaTheme="minorHAnsi"/>
          <w:kern w:val="2"/>
          <w:sz w:val="24"/>
          <w:szCs w:val="24"/>
          <w:lang w:val="hr-HR" w:eastAsia="en-US"/>
          <w14:ligatures w14:val="standardContextual"/>
        </w:rPr>
        <w:t>-Parenzo</w:t>
      </w:r>
      <w:r w:rsidRPr="00D0171E">
        <w:rPr>
          <w:rFonts w:eastAsiaTheme="minorHAnsi"/>
          <w:kern w:val="2"/>
          <w:sz w:val="24"/>
          <w:szCs w:val="24"/>
          <w:lang w:val="hr-HR" w:eastAsia="en-US"/>
          <w14:ligatures w14:val="standardContextual"/>
        </w:rPr>
        <w:t xml:space="preserve"> bez naknade, </w:t>
      </w:r>
      <w:r>
        <w:rPr>
          <w:rFonts w:eastAsiaTheme="minorHAnsi"/>
          <w:kern w:val="2"/>
          <w:sz w:val="24"/>
          <w:szCs w:val="24"/>
          <w:lang w:val="hr-HR" w:eastAsia="en-US"/>
          <w14:ligatures w14:val="standardContextual"/>
        </w:rPr>
        <w:t>KLASA</w:t>
      </w:r>
      <w:r w:rsidRPr="00D0171E">
        <w:rPr>
          <w:rFonts w:eastAsiaTheme="minorHAnsi"/>
          <w:kern w:val="2"/>
          <w:sz w:val="24"/>
          <w:szCs w:val="24"/>
          <w:lang w:val="hr-HR" w:eastAsia="en-US"/>
          <w14:ligatures w14:val="standardContextual"/>
        </w:rPr>
        <w:t xml:space="preserve">: 510-03/223-01/01, </w:t>
      </w:r>
      <w:r>
        <w:rPr>
          <w:rFonts w:eastAsiaTheme="minorHAnsi"/>
          <w:kern w:val="2"/>
          <w:sz w:val="24"/>
          <w:szCs w:val="24"/>
          <w:lang w:val="hr-HR" w:eastAsia="en-US"/>
          <w14:ligatures w14:val="standardContextual"/>
        </w:rPr>
        <w:t>URBROJ</w:t>
      </w:r>
      <w:r w:rsidRPr="00D0171E">
        <w:rPr>
          <w:rFonts w:eastAsiaTheme="minorHAnsi"/>
          <w:kern w:val="2"/>
          <w:sz w:val="24"/>
          <w:szCs w:val="24"/>
          <w:lang w:val="hr-HR" w:eastAsia="en-US"/>
          <w14:ligatures w14:val="standardContextual"/>
        </w:rPr>
        <w:t xml:space="preserve">: 2163-01/3-23-03. </w:t>
      </w:r>
    </w:p>
    <w:p w14:paraId="648F10E3" w14:textId="77777777" w:rsidR="00624FDF" w:rsidRDefault="00624FDF" w:rsidP="00624FDF">
      <w:pPr>
        <w:spacing w:line="276" w:lineRule="auto"/>
        <w:jc w:val="both"/>
        <w:rPr>
          <w:rFonts w:eastAsiaTheme="minorHAnsi"/>
          <w:kern w:val="2"/>
          <w:sz w:val="24"/>
          <w:szCs w:val="24"/>
          <w:lang w:val="hr-HR" w:eastAsia="en-US"/>
          <w14:ligatures w14:val="standardContextual"/>
        </w:rPr>
      </w:pPr>
      <w:r>
        <w:rPr>
          <w:rFonts w:eastAsiaTheme="minorHAnsi"/>
          <w:kern w:val="2"/>
          <w:sz w:val="24"/>
          <w:szCs w:val="24"/>
          <w:lang w:val="hr-HR" w:eastAsia="en-US"/>
          <w14:ligatures w14:val="standardContextual"/>
        </w:rPr>
        <w:t>Pokretanjem radnji vezanih uz provedbu statusnih promjena trgovačkog društva, realizirati će se slijedeći ciljevi Grada Poreča-Parenzo:</w:t>
      </w:r>
    </w:p>
    <w:p w14:paraId="5F87C72E" w14:textId="77777777" w:rsidR="00624FDF" w:rsidRPr="007156C2" w:rsidRDefault="00624FDF" w:rsidP="00624FDF">
      <w:pPr>
        <w:pStyle w:val="Odlomakpopisa"/>
        <w:numPr>
          <w:ilvl w:val="0"/>
          <w:numId w:val="2"/>
        </w:numPr>
        <w:autoSpaceDE w:val="0"/>
        <w:autoSpaceDN w:val="0"/>
        <w:adjustRightInd w:val="0"/>
        <w:spacing w:line="276" w:lineRule="auto"/>
        <w:jc w:val="both"/>
        <w:rPr>
          <w:b/>
          <w:bCs/>
          <w:sz w:val="24"/>
          <w:szCs w:val="24"/>
          <w:lang w:val="hr-HR"/>
        </w:rPr>
      </w:pPr>
      <w:r w:rsidRPr="007156C2">
        <w:rPr>
          <w:rFonts w:eastAsiaTheme="minorHAnsi"/>
          <w:kern w:val="2"/>
          <w:sz w:val="24"/>
          <w:szCs w:val="24"/>
          <w:lang w:val="hr-HR" w:eastAsia="en-US"/>
          <w14:ligatures w14:val="standardContextual"/>
        </w:rPr>
        <w:t>da se vlasništvo nekretnine u kojoj se obavlja djelatnost Ustanove  prenese na Grad Poreč-Parenzo, koji će biti nositelj novih investicijskih aktivnosti</w:t>
      </w:r>
      <w:r>
        <w:rPr>
          <w:rFonts w:eastAsiaTheme="minorHAnsi"/>
          <w:kern w:val="2"/>
          <w:sz w:val="24"/>
          <w:szCs w:val="24"/>
          <w:lang w:val="hr-HR" w:eastAsia="en-US"/>
          <w14:ligatures w14:val="standardContextual"/>
        </w:rPr>
        <w:t>,</w:t>
      </w:r>
    </w:p>
    <w:p w14:paraId="76F10D12" w14:textId="77777777" w:rsidR="00624FDF" w:rsidRPr="007156C2" w:rsidRDefault="00624FDF" w:rsidP="00624FDF">
      <w:pPr>
        <w:pStyle w:val="Odlomakpopisa"/>
        <w:numPr>
          <w:ilvl w:val="0"/>
          <w:numId w:val="2"/>
        </w:numPr>
        <w:autoSpaceDE w:val="0"/>
        <w:autoSpaceDN w:val="0"/>
        <w:adjustRightInd w:val="0"/>
        <w:spacing w:line="276" w:lineRule="auto"/>
        <w:jc w:val="both"/>
        <w:rPr>
          <w:b/>
          <w:bCs/>
          <w:sz w:val="24"/>
          <w:szCs w:val="24"/>
          <w:lang w:val="hr-HR"/>
        </w:rPr>
      </w:pPr>
      <w:r>
        <w:rPr>
          <w:rFonts w:eastAsiaTheme="minorHAnsi"/>
          <w:kern w:val="2"/>
          <w:sz w:val="24"/>
          <w:szCs w:val="24"/>
          <w:lang w:val="hr-HR" w:eastAsia="en-US"/>
          <w14:ligatures w14:val="standardContextual"/>
        </w:rPr>
        <w:t>da se osnivačka prava nad Ustanovom u cijelosti prenesu na Grad Poreč-Parenzo, te da ista postane proračunski korisnik Grada koji posluje putem lokalne riznice proračuna</w:t>
      </w:r>
    </w:p>
    <w:p w14:paraId="188F51D2" w14:textId="77777777" w:rsidR="00624FDF" w:rsidRPr="00E77DC4" w:rsidRDefault="00624FDF" w:rsidP="00624FDF">
      <w:pPr>
        <w:pStyle w:val="Odlomakpopisa"/>
        <w:numPr>
          <w:ilvl w:val="0"/>
          <w:numId w:val="2"/>
        </w:numPr>
        <w:autoSpaceDE w:val="0"/>
        <w:autoSpaceDN w:val="0"/>
        <w:adjustRightInd w:val="0"/>
        <w:spacing w:line="276" w:lineRule="auto"/>
        <w:jc w:val="both"/>
        <w:rPr>
          <w:b/>
          <w:bCs/>
          <w:sz w:val="24"/>
          <w:szCs w:val="24"/>
          <w:lang w:val="hr-HR"/>
        </w:rPr>
      </w:pPr>
      <w:r>
        <w:rPr>
          <w:rFonts w:eastAsiaTheme="minorHAnsi"/>
          <w:kern w:val="2"/>
          <w:sz w:val="24"/>
          <w:szCs w:val="24"/>
          <w:lang w:val="hr-HR" w:eastAsia="en-US"/>
          <w14:ligatures w14:val="standardContextual"/>
        </w:rPr>
        <w:t>prestanak postojanja društva DOM Poreč d.o.o.</w:t>
      </w:r>
    </w:p>
    <w:p w14:paraId="4D429684" w14:textId="77777777" w:rsidR="00624FDF" w:rsidRPr="00F906D0" w:rsidRDefault="00624FDF" w:rsidP="00624FDF">
      <w:pPr>
        <w:autoSpaceDE w:val="0"/>
        <w:autoSpaceDN w:val="0"/>
        <w:adjustRightInd w:val="0"/>
        <w:spacing w:line="276" w:lineRule="auto"/>
        <w:jc w:val="both"/>
        <w:rPr>
          <w:rFonts w:eastAsiaTheme="minorHAnsi"/>
          <w:kern w:val="2"/>
          <w:sz w:val="24"/>
          <w:szCs w:val="24"/>
          <w:lang w:val="hr-HR" w:eastAsia="en-US"/>
          <w14:ligatures w14:val="standardContextual"/>
        </w:rPr>
      </w:pPr>
      <w:r>
        <w:rPr>
          <w:rFonts w:eastAsiaTheme="minorHAnsi"/>
          <w:kern w:val="2"/>
          <w:sz w:val="24"/>
          <w:szCs w:val="24"/>
          <w:lang w:val="hr-HR" w:eastAsia="en-US"/>
          <w14:ligatures w14:val="standardContextual"/>
        </w:rPr>
        <w:t>Za realizaciju prethodno navedenih ciljeva potrebno je provesti nekoliko postupaka od kojih je donošenje odluka: o stjecanju poslovnih udjela,  o usklađenju temeljnog kapitala, o povećanju temeljnog kapitala i o izmjeni Društvenog ugovora trgovačkog društva DOM POREČ d.o.o. predstavlja prvi korak.</w:t>
      </w:r>
    </w:p>
    <w:p w14:paraId="0E952CC2" w14:textId="77777777" w:rsidR="00624FDF" w:rsidRPr="00CA2C43" w:rsidRDefault="00624FDF" w:rsidP="00624FDF">
      <w:pPr>
        <w:rPr>
          <w:sz w:val="24"/>
          <w:szCs w:val="24"/>
          <w:lang w:val="hr-HR"/>
        </w:rPr>
      </w:pPr>
    </w:p>
    <w:p w14:paraId="0BE2CA0C" w14:textId="77777777" w:rsidR="00624FDF" w:rsidRPr="00CA2C43" w:rsidRDefault="00624FDF" w:rsidP="00624FDF">
      <w:pPr>
        <w:rPr>
          <w:b/>
          <w:sz w:val="24"/>
          <w:szCs w:val="24"/>
          <w:lang w:val="hr-HR"/>
        </w:rPr>
      </w:pPr>
      <w:r>
        <w:rPr>
          <w:b/>
          <w:sz w:val="24"/>
          <w:szCs w:val="24"/>
          <w:lang w:val="hr-HR"/>
        </w:rPr>
        <w:t>Osnovna p</w:t>
      </w:r>
      <w:r w:rsidRPr="00CA2C43">
        <w:rPr>
          <w:b/>
          <w:sz w:val="24"/>
          <w:szCs w:val="24"/>
          <w:lang w:val="hr-HR"/>
        </w:rPr>
        <w:t>itanja koja se uređuju Odlukom:</w:t>
      </w:r>
    </w:p>
    <w:p w14:paraId="5860C3DF" w14:textId="77777777" w:rsidR="00624FDF" w:rsidRPr="003311B8" w:rsidRDefault="00624FDF" w:rsidP="00624FDF">
      <w:pPr>
        <w:jc w:val="both"/>
        <w:rPr>
          <w:sz w:val="24"/>
          <w:szCs w:val="24"/>
          <w:lang w:val="hr-HR"/>
        </w:rPr>
      </w:pPr>
      <w:r w:rsidRPr="003311B8">
        <w:rPr>
          <w:sz w:val="24"/>
          <w:szCs w:val="24"/>
          <w:lang w:val="hr-HR"/>
        </w:rPr>
        <w:t xml:space="preserve">Grad Poreč-Parenzo je u razdoblju od 2005. do 2007. godine izvršio uplate u korist društva </w:t>
      </w:r>
    </w:p>
    <w:p w14:paraId="1347152F" w14:textId="77777777" w:rsidR="00624FDF" w:rsidRPr="003311B8" w:rsidRDefault="00624FDF" w:rsidP="00624FDF">
      <w:pPr>
        <w:jc w:val="both"/>
        <w:rPr>
          <w:rFonts w:eastAsiaTheme="minorHAnsi"/>
          <w:kern w:val="2"/>
          <w:sz w:val="24"/>
          <w:szCs w:val="24"/>
          <w:lang w:val="hr-HR" w:eastAsia="en-US"/>
          <w14:ligatures w14:val="standardContextual"/>
        </w:rPr>
      </w:pPr>
      <w:r w:rsidRPr="003311B8">
        <w:rPr>
          <w:rFonts w:eastAsiaTheme="minorHAnsi"/>
          <w:kern w:val="2"/>
          <w:sz w:val="24"/>
          <w:szCs w:val="24"/>
          <w:lang w:val="hr-HR" w:eastAsia="en-US"/>
          <w14:ligatures w14:val="standardContextual"/>
        </w:rPr>
        <w:t>DOM POREČ d.o.o. u ukupnom iznosu od 3.600.000,00</w:t>
      </w:r>
      <w:r>
        <w:rPr>
          <w:rFonts w:eastAsiaTheme="minorHAnsi"/>
          <w:kern w:val="2"/>
          <w:sz w:val="24"/>
          <w:szCs w:val="24"/>
          <w:lang w:val="hr-HR" w:eastAsia="en-US"/>
          <w14:ligatures w14:val="standardContextual"/>
        </w:rPr>
        <w:t xml:space="preserve"> kn/477.800</w:t>
      </w:r>
      <w:r w:rsidRPr="003311B8">
        <w:rPr>
          <w:rFonts w:eastAsiaTheme="minorHAnsi"/>
          <w:kern w:val="2"/>
          <w:sz w:val="24"/>
          <w:szCs w:val="24"/>
          <w:lang w:val="hr-HR" w:eastAsia="en-US"/>
          <w14:ligatures w14:val="standardContextual"/>
        </w:rPr>
        <w:t xml:space="preserve"> </w:t>
      </w:r>
      <w:proofErr w:type="spellStart"/>
      <w:r>
        <w:rPr>
          <w:rFonts w:eastAsiaTheme="minorHAnsi"/>
          <w:kern w:val="2"/>
          <w:sz w:val="24"/>
          <w:szCs w:val="24"/>
          <w:lang w:val="hr-HR" w:eastAsia="en-US"/>
          <w14:ligatures w14:val="standardContextual"/>
        </w:rPr>
        <w:t>eur</w:t>
      </w:r>
      <w:proofErr w:type="spellEnd"/>
      <w:r w:rsidRPr="003311B8">
        <w:rPr>
          <w:rFonts w:eastAsiaTheme="minorHAnsi"/>
          <w:kern w:val="2"/>
          <w:sz w:val="24"/>
          <w:szCs w:val="24"/>
          <w:lang w:val="hr-HR" w:eastAsia="en-US"/>
          <w14:ligatures w14:val="standardContextual"/>
        </w:rPr>
        <w:t xml:space="preserve">, u svrhu povećanja temeljnog kapitala društva, a koji postupak povećanja temeljnog kapitala nije proveden sukladno odredbama Zakona o trgovačkim društvima i Zakona o sudskom registru. Dana 09.04.2009. godine donijeta je i Odluka Gradskog vijeća Grada Poreča o „prihvaćanju akta o dokapitalizaciji“ koja međutim nije provedena kroz sudski registar. </w:t>
      </w:r>
    </w:p>
    <w:p w14:paraId="29047761" w14:textId="77777777" w:rsidR="00624FDF" w:rsidRPr="003311B8" w:rsidRDefault="00624FDF" w:rsidP="00624FDF">
      <w:pPr>
        <w:spacing w:line="276" w:lineRule="auto"/>
        <w:jc w:val="both"/>
        <w:rPr>
          <w:rFonts w:eastAsiaTheme="minorHAnsi"/>
          <w:kern w:val="2"/>
          <w:sz w:val="24"/>
          <w:szCs w:val="24"/>
          <w:lang w:val="hr-HR" w:eastAsia="en-US"/>
          <w14:ligatures w14:val="standardContextual"/>
        </w:rPr>
      </w:pPr>
      <w:r w:rsidRPr="003311B8">
        <w:rPr>
          <w:rFonts w:eastAsiaTheme="minorHAnsi"/>
          <w:kern w:val="2"/>
          <w:sz w:val="24"/>
          <w:szCs w:val="24"/>
          <w:lang w:val="hr-HR" w:eastAsia="en-US"/>
          <w14:ligatures w14:val="standardContextual"/>
        </w:rPr>
        <w:t>S obzirom na odmak vremena od izvršenih uplata (na ime povećanja temeljnog kapitala) kao i nedostatak odluke o povećanju temeljnog kapitala koja bi prethodila uplatama zatraženo je od Trgovačkog suda u Pazinu imenovanje revizora koji bi izvršio reviziju povećanja temeljnog kapitala. Revizij</w:t>
      </w:r>
      <w:r>
        <w:rPr>
          <w:rFonts w:eastAsiaTheme="minorHAnsi"/>
          <w:kern w:val="2"/>
          <w:sz w:val="24"/>
          <w:szCs w:val="24"/>
          <w:lang w:val="hr-HR" w:eastAsia="en-US"/>
          <w14:ligatures w14:val="standardContextual"/>
        </w:rPr>
        <w:t>u</w:t>
      </w:r>
      <w:r w:rsidRPr="003311B8">
        <w:rPr>
          <w:rFonts w:eastAsiaTheme="minorHAnsi"/>
          <w:kern w:val="2"/>
          <w:sz w:val="24"/>
          <w:szCs w:val="24"/>
          <w:lang w:val="hr-HR" w:eastAsia="en-US"/>
          <w14:ligatures w14:val="standardContextual"/>
        </w:rPr>
        <w:t xml:space="preserve"> je, temeljem rješenja Trgovačkog suda u Pazinu posl.br. R1-35/2024-2 od 02.05.2024. godine izvršilo društvo CONSULTUM KOMPARIĆ d.o.o.</w:t>
      </w:r>
      <w:r>
        <w:rPr>
          <w:rFonts w:eastAsiaTheme="minorHAnsi"/>
          <w:kern w:val="2"/>
          <w:sz w:val="24"/>
          <w:szCs w:val="24"/>
          <w:lang w:val="hr-HR" w:eastAsia="en-US"/>
          <w14:ligatures w14:val="standardContextual"/>
        </w:rPr>
        <w:t>.</w:t>
      </w:r>
    </w:p>
    <w:p w14:paraId="2B648CC5" w14:textId="77777777" w:rsidR="00624FDF" w:rsidRDefault="00624FDF" w:rsidP="00624FDF">
      <w:pPr>
        <w:spacing w:line="276" w:lineRule="auto"/>
        <w:jc w:val="both"/>
        <w:rPr>
          <w:rFonts w:eastAsiaTheme="minorHAnsi"/>
          <w:kern w:val="2"/>
          <w:sz w:val="24"/>
          <w:szCs w:val="24"/>
          <w:lang w:val="hr-HR" w:eastAsia="en-US"/>
          <w14:ligatures w14:val="standardContextual"/>
        </w:rPr>
      </w:pPr>
      <w:r w:rsidRPr="003311B8">
        <w:rPr>
          <w:rFonts w:eastAsiaTheme="minorHAnsi"/>
          <w:kern w:val="2"/>
          <w:sz w:val="24"/>
          <w:szCs w:val="24"/>
          <w:lang w:val="hr-HR" w:eastAsia="en-US"/>
          <w14:ligatures w14:val="standardContextual"/>
        </w:rPr>
        <w:t xml:space="preserve">Preliminarnim revizorskim izvješćem potvrđeno je da Grad Poreč-Parenzo može provesti povećanje temeljenog kapitala u društvu DOM POPREČ d.o.o. u ukupnoj vrijednosti od 477.800,00 EUR temeljem prethodno  izvršenih uplata. </w:t>
      </w:r>
    </w:p>
    <w:p w14:paraId="12D0A5A6" w14:textId="77777777" w:rsidR="00624FDF" w:rsidRPr="00CA2C43" w:rsidRDefault="00624FDF" w:rsidP="00624FDF">
      <w:pPr>
        <w:rPr>
          <w:sz w:val="24"/>
          <w:szCs w:val="24"/>
          <w:lang w:val="hr-HR"/>
        </w:rPr>
      </w:pPr>
    </w:p>
    <w:p w14:paraId="696F7B43" w14:textId="77777777" w:rsidR="00624FDF" w:rsidRPr="00CA2C43" w:rsidRDefault="00624FDF" w:rsidP="00624FDF">
      <w:pPr>
        <w:rPr>
          <w:b/>
          <w:sz w:val="24"/>
          <w:szCs w:val="24"/>
          <w:lang w:val="hr-HR"/>
        </w:rPr>
      </w:pPr>
      <w:r w:rsidRPr="00CA2C43">
        <w:rPr>
          <w:b/>
          <w:sz w:val="24"/>
          <w:szCs w:val="24"/>
          <w:lang w:val="hr-HR"/>
        </w:rPr>
        <w:t>Cilj donošenja Odluke:</w:t>
      </w:r>
    </w:p>
    <w:p w14:paraId="31A3E5B2" w14:textId="77777777" w:rsidR="00624FDF" w:rsidRPr="00255B4B" w:rsidRDefault="00624FDF" w:rsidP="00624FDF">
      <w:pPr>
        <w:spacing w:line="276" w:lineRule="auto"/>
        <w:jc w:val="both"/>
        <w:rPr>
          <w:rFonts w:eastAsiaTheme="minorHAnsi"/>
          <w:sz w:val="24"/>
          <w:szCs w:val="24"/>
          <w:lang w:val="hr-HR" w:eastAsia="en-US"/>
        </w:rPr>
      </w:pPr>
      <w:r w:rsidRPr="00933DB5">
        <w:rPr>
          <w:rFonts w:eastAsiaTheme="minorHAnsi"/>
          <w:sz w:val="24"/>
          <w:szCs w:val="24"/>
          <w:lang w:val="hr-HR" w:eastAsia="en-US"/>
        </w:rPr>
        <w:t>Provedbom Odluke o povećanju temeljnog kapi</w:t>
      </w:r>
      <w:r>
        <w:rPr>
          <w:rFonts w:eastAsiaTheme="minorHAnsi"/>
          <w:sz w:val="24"/>
          <w:szCs w:val="24"/>
          <w:lang w:val="hr-HR" w:eastAsia="en-US"/>
        </w:rPr>
        <w:t xml:space="preserve">tala </w:t>
      </w:r>
      <w:r w:rsidRPr="00933DB5">
        <w:rPr>
          <w:rFonts w:eastAsiaTheme="minorHAnsi"/>
          <w:sz w:val="24"/>
          <w:szCs w:val="24"/>
          <w:lang w:val="hr-HR" w:eastAsia="en-US"/>
        </w:rPr>
        <w:t xml:space="preserve">izvršiti će se usklađenje podataka o visini temeljnog kapitala u financijskim izvještajima trgovačkog društva s podacima evidentiranim u Sudskom registru Trgovačkog suda u Pazinu, </w:t>
      </w:r>
      <w:r>
        <w:rPr>
          <w:rFonts w:eastAsiaTheme="minorHAnsi"/>
          <w:sz w:val="24"/>
          <w:szCs w:val="24"/>
          <w:lang w:val="hr-HR" w:eastAsia="en-US"/>
        </w:rPr>
        <w:t>te će biti istovjetni.</w:t>
      </w:r>
    </w:p>
    <w:p w14:paraId="37B4EDCB" w14:textId="77777777" w:rsidR="00624FDF" w:rsidRPr="00CA2C43" w:rsidRDefault="00624FDF" w:rsidP="00624FDF">
      <w:pPr>
        <w:rPr>
          <w:sz w:val="24"/>
          <w:szCs w:val="24"/>
          <w:lang w:val="hr-HR"/>
        </w:rPr>
      </w:pPr>
    </w:p>
    <w:p w14:paraId="331349E8" w14:textId="77777777" w:rsidR="00624FDF" w:rsidRPr="00CA2C43" w:rsidRDefault="00624FDF" w:rsidP="00624FDF">
      <w:pPr>
        <w:rPr>
          <w:b/>
          <w:sz w:val="24"/>
          <w:szCs w:val="24"/>
          <w:lang w:val="hr-HR"/>
        </w:rPr>
      </w:pPr>
      <w:r w:rsidRPr="00CA2C43">
        <w:rPr>
          <w:b/>
          <w:sz w:val="24"/>
          <w:szCs w:val="24"/>
          <w:lang w:val="hr-HR"/>
        </w:rPr>
        <w:t>Sredstva za ostvarenje Odluke:</w:t>
      </w:r>
    </w:p>
    <w:p w14:paraId="060715DD" w14:textId="77777777" w:rsidR="00624FDF" w:rsidRPr="00FC7831" w:rsidRDefault="00624FDF" w:rsidP="00624FDF">
      <w:pPr>
        <w:autoSpaceDE w:val="0"/>
        <w:autoSpaceDN w:val="0"/>
        <w:adjustRightInd w:val="0"/>
        <w:rPr>
          <w:sz w:val="24"/>
          <w:szCs w:val="24"/>
          <w:lang w:val="hr-HR"/>
        </w:rPr>
      </w:pPr>
      <w:r w:rsidRPr="00FC7831">
        <w:rPr>
          <w:sz w:val="24"/>
          <w:szCs w:val="24"/>
          <w:lang w:val="hr-HR"/>
        </w:rPr>
        <w:t>Sredstva za provedbu ove Odluke osigurana su u Proračunu Grada Poreča-Parenzo za 2024. godinu</w:t>
      </w:r>
      <w:r>
        <w:rPr>
          <w:sz w:val="24"/>
          <w:szCs w:val="24"/>
          <w:lang w:val="hr-HR"/>
        </w:rPr>
        <w:t>.</w:t>
      </w:r>
    </w:p>
    <w:p w14:paraId="18C39D2C" w14:textId="23715BE1" w:rsidR="00624FDF" w:rsidRDefault="00624FDF"/>
    <w:bookmarkEnd w:id="0"/>
    <w:p w14:paraId="5FD59F41" w14:textId="214B57E8" w:rsidR="00255B4B" w:rsidRDefault="00255B4B" w:rsidP="003311B8">
      <w:pPr>
        <w:spacing w:line="276" w:lineRule="auto"/>
        <w:rPr>
          <w:rFonts w:eastAsiaTheme="minorHAnsi"/>
          <w:kern w:val="2"/>
          <w:sz w:val="24"/>
          <w:szCs w:val="24"/>
          <w:lang w:val="hr-HR" w:eastAsia="en-US"/>
          <w14:ligatures w14:val="standardContextual"/>
        </w:rPr>
      </w:pPr>
    </w:p>
    <w:p w14:paraId="62782A35" w14:textId="36F825AC" w:rsidR="00255B4B" w:rsidRDefault="00255B4B" w:rsidP="003311B8">
      <w:pPr>
        <w:spacing w:line="276" w:lineRule="auto"/>
        <w:rPr>
          <w:rFonts w:eastAsiaTheme="minorHAnsi"/>
          <w:kern w:val="2"/>
          <w:sz w:val="24"/>
          <w:szCs w:val="24"/>
          <w:lang w:val="hr-HR" w:eastAsia="en-US"/>
          <w14:ligatures w14:val="standardContextual"/>
        </w:rPr>
      </w:pPr>
    </w:p>
    <w:p w14:paraId="47D1A903" w14:textId="77777777" w:rsidR="00A72C93" w:rsidRPr="00A72C93" w:rsidRDefault="00A72C93" w:rsidP="00A72C93">
      <w:pPr>
        <w:autoSpaceDE w:val="0"/>
        <w:autoSpaceDN w:val="0"/>
        <w:adjustRightInd w:val="0"/>
        <w:rPr>
          <w:b/>
          <w:bCs/>
          <w:sz w:val="24"/>
          <w:szCs w:val="24"/>
          <w:lang w:val="hr-HR"/>
        </w:rPr>
      </w:pPr>
    </w:p>
    <w:sectPr w:rsidR="00A72C93" w:rsidRPr="00A72C93" w:rsidSect="0048034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B3A"/>
    <w:multiLevelType w:val="hybridMultilevel"/>
    <w:tmpl w:val="44CC96E2"/>
    <w:lvl w:ilvl="0" w:tplc="EA5694B8">
      <w:start w:val="1"/>
      <w:numFmt w:val="decimal"/>
      <w:lvlText w:val="%1."/>
      <w:lvlJc w:val="left"/>
      <w:pPr>
        <w:ind w:left="502"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433656"/>
    <w:multiLevelType w:val="hybridMultilevel"/>
    <w:tmpl w:val="9B2C4EB0"/>
    <w:lvl w:ilvl="0" w:tplc="F98AD8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517F72"/>
    <w:multiLevelType w:val="hybridMultilevel"/>
    <w:tmpl w:val="180A7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C55C81"/>
    <w:multiLevelType w:val="hybridMultilevel"/>
    <w:tmpl w:val="D87494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B061BA7"/>
    <w:multiLevelType w:val="hybridMultilevel"/>
    <w:tmpl w:val="7BD87786"/>
    <w:lvl w:ilvl="0" w:tplc="ADA0745C">
      <w:start w:val="2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BB"/>
    <w:rsid w:val="00016A03"/>
    <w:rsid w:val="000610D4"/>
    <w:rsid w:val="00097E21"/>
    <w:rsid w:val="00115C9F"/>
    <w:rsid w:val="00141252"/>
    <w:rsid w:val="002416E6"/>
    <w:rsid w:val="00254CF2"/>
    <w:rsid w:val="00255B4B"/>
    <w:rsid w:val="002774A7"/>
    <w:rsid w:val="002A5567"/>
    <w:rsid w:val="003311B8"/>
    <w:rsid w:val="00346A6F"/>
    <w:rsid w:val="00432E40"/>
    <w:rsid w:val="00456A47"/>
    <w:rsid w:val="00467B88"/>
    <w:rsid w:val="0048034B"/>
    <w:rsid w:val="005029F8"/>
    <w:rsid w:val="00624FDF"/>
    <w:rsid w:val="00665574"/>
    <w:rsid w:val="00682ADA"/>
    <w:rsid w:val="006A1D92"/>
    <w:rsid w:val="006A2638"/>
    <w:rsid w:val="00707A8E"/>
    <w:rsid w:val="007156C2"/>
    <w:rsid w:val="00745CA2"/>
    <w:rsid w:val="00757F0B"/>
    <w:rsid w:val="00765A8F"/>
    <w:rsid w:val="007808A6"/>
    <w:rsid w:val="007A66A8"/>
    <w:rsid w:val="008144AB"/>
    <w:rsid w:val="008B55DF"/>
    <w:rsid w:val="008D05FE"/>
    <w:rsid w:val="008E3CFF"/>
    <w:rsid w:val="008E50AD"/>
    <w:rsid w:val="00922BD7"/>
    <w:rsid w:val="00933DB5"/>
    <w:rsid w:val="00972DBB"/>
    <w:rsid w:val="00976E85"/>
    <w:rsid w:val="00A11825"/>
    <w:rsid w:val="00A72C93"/>
    <w:rsid w:val="00AA2B6C"/>
    <w:rsid w:val="00AB613A"/>
    <w:rsid w:val="00B062FC"/>
    <w:rsid w:val="00B73C25"/>
    <w:rsid w:val="00C07552"/>
    <w:rsid w:val="00C101DF"/>
    <w:rsid w:val="00C4682F"/>
    <w:rsid w:val="00C62B18"/>
    <w:rsid w:val="00C86649"/>
    <w:rsid w:val="00CF474F"/>
    <w:rsid w:val="00D0171E"/>
    <w:rsid w:val="00D44CDD"/>
    <w:rsid w:val="00DF4312"/>
    <w:rsid w:val="00E07498"/>
    <w:rsid w:val="00E77DC4"/>
    <w:rsid w:val="00E97074"/>
    <w:rsid w:val="00EF2262"/>
    <w:rsid w:val="00EF7751"/>
    <w:rsid w:val="00F57151"/>
    <w:rsid w:val="00FB4C6E"/>
    <w:rsid w:val="00FC1B0E"/>
    <w:rsid w:val="00FC7831"/>
    <w:rsid w:val="00FF62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23C73"/>
  <w15:chartTrackingRefBased/>
  <w15:docId w15:val="{98A6685E-C806-452F-84A2-AA9BFC3A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6C"/>
    <w:pPr>
      <w:spacing w:after="0" w:line="240" w:lineRule="auto"/>
    </w:pPr>
    <w:rPr>
      <w:rFonts w:ascii="Times New Roman" w:eastAsia="Times New Roman" w:hAnsi="Times New Roman" w:cs="Times New Roman"/>
      <w:sz w:val="20"/>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2638"/>
    <w:pPr>
      <w:ind w:left="720"/>
      <w:contextualSpacing/>
    </w:pPr>
  </w:style>
  <w:style w:type="paragraph" w:styleId="Bezproreda">
    <w:name w:val="No Spacing"/>
    <w:uiPriority w:val="1"/>
    <w:qFormat/>
    <w:rsid w:val="003311B8"/>
    <w:pPr>
      <w:spacing w:after="0" w:line="240" w:lineRule="auto"/>
    </w:pPr>
    <w:rPr>
      <w:rFonts w:ascii="Times New Roman" w:eastAsia="Times New Roman" w:hAnsi="Times New Roman" w:cs="Times New Roman"/>
      <w:sz w:val="20"/>
      <w:szCs w:val="20"/>
      <w:lang w:val="en-AU" w:eastAsia="hr-HR"/>
    </w:rPr>
  </w:style>
  <w:style w:type="character" w:styleId="Hiperveza">
    <w:name w:val="Hyperlink"/>
    <w:basedOn w:val="Zadanifontodlomka"/>
    <w:uiPriority w:val="99"/>
    <w:semiHidden/>
    <w:unhideWhenUsed/>
    <w:rsid w:val="00922BD7"/>
    <w:rPr>
      <w:color w:val="0000FF"/>
      <w:u w:val="single"/>
    </w:rPr>
  </w:style>
  <w:style w:type="table" w:styleId="Reetkatablice">
    <w:name w:val="Table Grid"/>
    <w:basedOn w:val="Obinatablica"/>
    <w:uiPriority w:val="39"/>
    <w:rsid w:val="0062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9355" TargetMode="External"/><Relationship Id="rId13" Type="http://schemas.openxmlformats.org/officeDocument/2006/relationships/hyperlink" Target="https://www.zakon.hr/cms.htm?id=39365" TargetMode="External"/><Relationship Id="rId18" Type="http://schemas.openxmlformats.org/officeDocument/2006/relationships/hyperlink" Target="https://www.zakon.hr/cms.htm?id=3937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zakon.hr/cms.htm?id=51850" TargetMode="External"/><Relationship Id="rId7" Type="http://schemas.openxmlformats.org/officeDocument/2006/relationships/hyperlink" Target="https://narodne-novine.nn.hr/clanci/sluzbeni/1993_12_111_2133.html" TargetMode="External"/><Relationship Id="rId12" Type="http://schemas.openxmlformats.org/officeDocument/2006/relationships/hyperlink" Target="https://www.zakon.hr/cms.htm?id=39363" TargetMode="External"/><Relationship Id="rId17" Type="http://schemas.openxmlformats.org/officeDocument/2006/relationships/hyperlink" Target="https://www.zakon.hr/cms.htm?id=3937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rodne-novine.nn.hr/clanci/sluzbeni/2011_12_152_3144.html" TargetMode="External"/><Relationship Id="rId20" Type="http://schemas.openxmlformats.org/officeDocument/2006/relationships/hyperlink" Target="https://www.zakon.hr/cms.htm?id=39375"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zakon.hr/cms.htm?id=39361" TargetMode="External"/><Relationship Id="rId24" Type="http://schemas.openxmlformats.org/officeDocument/2006/relationships/hyperlink" Target="https://www.zakon.hr/cms.htm?id=58588" TargetMode="External"/><Relationship Id="rId5" Type="http://schemas.openxmlformats.org/officeDocument/2006/relationships/image" Target="media/image1.wmf"/><Relationship Id="rId15" Type="http://schemas.openxmlformats.org/officeDocument/2006/relationships/hyperlink" Target="https://www.zakon.hr/cms.htm?id=39369" TargetMode="External"/><Relationship Id="rId23" Type="http://schemas.openxmlformats.org/officeDocument/2006/relationships/hyperlink" Target="https://www.zakon.hr/cms.htm?id=55993" TargetMode="External"/><Relationship Id="rId10" Type="http://schemas.openxmlformats.org/officeDocument/2006/relationships/hyperlink" Target="https://www.zakon.hr/cms.htm?id=39359" TargetMode="External"/><Relationship Id="rId19" Type="http://schemas.openxmlformats.org/officeDocument/2006/relationships/hyperlink" Target="https://www.zakon.hr/cms.htm?id=39353" TargetMode="External"/><Relationship Id="rId4" Type="http://schemas.openxmlformats.org/officeDocument/2006/relationships/webSettings" Target="webSettings.xml"/><Relationship Id="rId9" Type="http://schemas.openxmlformats.org/officeDocument/2006/relationships/hyperlink" Target="https://www.zakon.hr/cms.htm?id=39357" TargetMode="External"/><Relationship Id="rId14" Type="http://schemas.openxmlformats.org/officeDocument/2006/relationships/hyperlink" Target="https://www.zakon.hr/cms.htm?id=39367" TargetMode="External"/><Relationship Id="rId22" Type="http://schemas.openxmlformats.org/officeDocument/2006/relationships/hyperlink" Target="https://www.zakon.hr/cms.htm?id=5393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13399</Characters>
  <Application>Microsoft Office Word</Application>
  <DocSecurity>0</DocSecurity>
  <Lines>111</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Matošević</dc:creator>
  <cp:keywords/>
  <dc:description/>
  <cp:lastModifiedBy>Maja Šimonović Cvitko</cp:lastModifiedBy>
  <cp:revision>2</cp:revision>
  <cp:lastPrinted>2024-10-07T10:33:00Z</cp:lastPrinted>
  <dcterms:created xsi:type="dcterms:W3CDTF">2024-10-10T08:51:00Z</dcterms:created>
  <dcterms:modified xsi:type="dcterms:W3CDTF">2024-10-10T08:51:00Z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a9106f06a1865f27db55dfc2a508c17c9622830042ba3100c832ddf5026a7a5e</vt:lpwstr>
  </property>
</Properties>
</file>